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0" w:type="dxa"/>
        <w:tblCellMar>
          <w:top w:w="60" w:type="dxa"/>
          <w:left w:w="80" w:type="dxa"/>
          <w:bottom w:w="60" w:type="dxa"/>
          <w:right w:w="80" w:type="dxa"/>
        </w:tblCellMar>
      </w:tblPr>
      <w:tblGrid>
        <w:gridCol w:w="10716"/>
      </w:tblGrid>
      <w:tr>
        <w:trPr>
          <w:trHeight w:val="3031" w:hRule="exact"/>
        </w:trPr>
        <w:tc>
          <w:tcPr>
            <w:tcW w:w="10716" w:type="dxa"/>
            <w:tcBorders/>
            <w:shd w:fill="auto" w:val="clear"/>
          </w:tcPr>
          <w:p>
            <w:pPr>
              <w:pStyle w:val="ConsPlusTitlePage"/>
              <w:tabs>
                <w:tab w:val="clear" w:pos="720"/>
              </w:tabs>
              <w:ind w:left="0" w:hanging="0"/>
              <w:jc w:val="left"/>
              <w:rPr>
                <w:b w:val="false"/>
                <w:b w:val="false"/>
              </w:rPr>
            </w:pPr>
            <w:r>
              <w:rPr/>
              <w:drawing>
                <wp:inline distT="0" distB="0" distL="0" distR="0">
                  <wp:extent cx="3810000" cy="90487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8335" w:hRule="exact"/>
        </w:trPr>
        <w:tc>
          <w:tcPr>
            <w:tcW w:w="10716" w:type="dxa"/>
            <w:tcBorders/>
            <w:shd w:fill="auto" w:val="clear"/>
            <w:vAlign w:val="center"/>
          </w:tcPr>
          <w:p>
            <w:pPr>
              <w:pStyle w:val="ConsPlusTitlePage"/>
              <w:tabs>
                <w:tab w:val="clear" w:pos="720"/>
              </w:tabs>
              <w:ind w:left="0" w:hanging="0"/>
              <w:jc w:val="center"/>
              <w:rPr>
                <w:b w:val="false"/>
                <w:b w:val="false"/>
              </w:rPr>
            </w:pPr>
            <w:r>
              <w:rPr>
                <w:sz w:val="44"/>
              </w:rPr>
              <w:t>Постановление Правительства РФ от 24.12.2019 N 1804</w:t>
            </w:r>
            <w:r>
              <w:rPr/>
              <w:br/>
            </w:r>
            <w:r>
              <w:rPr>
                <w:sz w:val="44"/>
              </w:rPr>
              <w:t>"Об утверждении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w:t>
            </w:r>
          </w:p>
        </w:tc>
      </w:tr>
      <w:tr>
        <w:trPr>
          <w:trHeight w:val="3031" w:hRule="exact"/>
        </w:trPr>
        <w:tc>
          <w:tcPr>
            <w:tcW w:w="10716" w:type="dxa"/>
            <w:tcBorders/>
            <w:shd w:fill="auto" w:val="clear"/>
            <w:vAlign w:val="center"/>
          </w:tcPr>
          <w:p>
            <w:pPr>
              <w:pStyle w:val="ConsPlusTitlePage"/>
              <w:tabs>
                <w:tab w:val="clear" w:pos="720"/>
              </w:tabs>
              <w:ind w:left="0" w:hanging="0"/>
              <w:jc w:val="center"/>
              <w:rPr/>
            </w:pPr>
            <w:r>
              <w:rPr>
                <w:sz w:val="28"/>
              </w:rPr>
              <w:t xml:space="preserve">Документ предоставлен </w:t>
            </w:r>
            <w:hyperlink r:id="rId3" w:tgtFrame="Ссылка на КонсультантПлюс">
              <w:r>
                <w:rPr>
                  <w:rStyle w:val="ListLabel2"/>
                  <w:b/>
                  <w:color w:val="0000FF"/>
                  <w:sz w:val="28"/>
                </w:rPr>
                <w:t>КонсультантПлюс</w:t>
              </w:r>
              <w:r>
                <w:rPr>
                  <w:rStyle w:val="ListLabel2"/>
                </w:rPr>
                <w:br/>
                <w:br/>
              </w:r>
            </w:hyperlink>
            <w:hyperlink r:id="rId4" w:tgtFrame="Ссылка на КонсультантПлюс">
              <w:r>
                <w:rPr>
                  <w:rStyle w:val="ListLabel1"/>
                  <w:b/>
                  <w:color w:val="0000FF"/>
                  <w:sz w:val="28"/>
                </w:rPr>
                <w:t>www.consultant.ru</w:t>
              </w:r>
            </w:hyperlink>
            <w:r>
              <w:rPr/>
              <w:br/>
              <w:br/>
            </w:r>
            <w:r>
              <w:rPr>
                <w:sz w:val="28"/>
              </w:rPr>
              <w:t>Дата сохранения: 10.01.2020</w:t>
            </w:r>
            <w:r>
              <w:rPr/>
              <w:br/>
            </w:r>
            <w:r>
              <w:rPr>
                <w:sz w:val="28"/>
              </w:rPr>
              <w:t> </w:t>
            </w:r>
          </w:p>
        </w:tc>
      </w:tr>
    </w:tbl>
    <w:p>
      <w:pPr>
        <w:sectPr>
          <w:type w:val="nextPage"/>
          <w:pgSz w:w="11906" w:h="16838"/>
          <w:pgMar w:left="595" w:right="595" w:header="0" w:top="841" w:footer="0" w:bottom="841" w:gutter="0"/>
          <w:pgNumType w:fmt="decimal"/>
          <w:formProt w:val="false"/>
          <w:textDirection w:val="lrTb"/>
          <w:docGrid w:type="default" w:linePitch="100" w:charSpace="0"/>
        </w:sectPr>
        <w:pStyle w:val="Normal"/>
        <w:rPr/>
      </w:pPr>
      <w:r>
        <w:rPr/>
      </w:r>
    </w:p>
    <w:p>
      <w:pPr>
        <w:pStyle w:val="ConsPlusNormal"/>
        <w:numPr>
          <w:ilvl w:val="0"/>
          <w:numId w:val="0"/>
        </w:numPr>
        <w:ind w:left="0" w:hanging="0"/>
        <w:jc w:val="both"/>
        <w:outlineLvl w:val="0"/>
        <w:rPr/>
      </w:pPr>
      <w:r>
        <w:rPr/>
      </w:r>
    </w:p>
    <w:p>
      <w:pPr>
        <w:pStyle w:val="ConsPlusTitle"/>
        <w:numPr>
          <w:ilvl w:val="0"/>
          <w:numId w:val="0"/>
        </w:numPr>
        <w:ind w:left="0" w:hanging="0"/>
        <w:jc w:val="center"/>
        <w:outlineLvl w:val="0"/>
        <w:rPr/>
      </w:pPr>
      <w:r>
        <w:rPr/>
        <w:t>ПРАВИТЕЛЬСТВО РОССИЙСКОЙ ФЕДЕРАЦИИ</w:t>
      </w:r>
    </w:p>
    <w:p>
      <w:pPr>
        <w:pStyle w:val="ConsPlusTitle"/>
        <w:ind w:left="0" w:hanging="0"/>
        <w:jc w:val="center"/>
        <w:rPr/>
      </w:pPr>
      <w:r>
        <w:rPr/>
      </w:r>
    </w:p>
    <w:p>
      <w:pPr>
        <w:pStyle w:val="ConsPlusTitle"/>
        <w:ind w:left="0" w:hanging="0"/>
        <w:jc w:val="center"/>
        <w:rPr/>
      </w:pPr>
      <w:r>
        <w:rPr/>
        <w:t>ПОСТАНОВЛЕНИЕ</w:t>
      </w:r>
    </w:p>
    <w:p>
      <w:pPr>
        <w:pStyle w:val="ConsPlusTitle"/>
        <w:ind w:left="0" w:hanging="0"/>
        <w:jc w:val="center"/>
        <w:rPr/>
      </w:pPr>
      <w:r>
        <w:rPr/>
        <w:t>от 24 декабря 2019 г. N 1804</w:t>
      </w:r>
    </w:p>
    <w:p>
      <w:pPr>
        <w:pStyle w:val="ConsPlusTitle"/>
        <w:ind w:left="0" w:hanging="0"/>
        <w:jc w:val="center"/>
        <w:rPr/>
      </w:pPr>
      <w:r>
        <w:rPr/>
      </w:r>
    </w:p>
    <w:p>
      <w:pPr>
        <w:pStyle w:val="ConsPlusTitle"/>
        <w:ind w:left="0" w:hanging="0"/>
        <w:jc w:val="center"/>
        <w:rPr/>
      </w:pPr>
      <w:r>
        <w:rPr/>
        <w:t>ОБ УТВЕРЖДЕНИИ ПРАВИЛ</w:t>
      </w:r>
    </w:p>
    <w:p>
      <w:pPr>
        <w:pStyle w:val="ConsPlusTitle"/>
        <w:ind w:left="0" w:hanging="0"/>
        <w:jc w:val="center"/>
        <w:rPr/>
      </w:pPr>
      <w:r>
        <w:rPr/>
        <w:t>ПРЕДОСТАВЛЕНИЯ СУБСИДИЙ ИЗ ФЕДЕРАЛЬНОГО БЮДЖЕТА РОССИЙСКИМ</w:t>
      </w:r>
    </w:p>
    <w:p>
      <w:pPr>
        <w:pStyle w:val="ConsPlusTitle"/>
        <w:ind w:left="0" w:hanging="0"/>
        <w:jc w:val="center"/>
        <w:rPr/>
      </w:pPr>
      <w:r>
        <w:rPr/>
        <w:t>КРЕДИТНЫМ ОРГАНИЗАЦИЯМ, МЕЖДУНАРОДНЫМ ФИНАНСОВЫМ</w:t>
      </w:r>
    </w:p>
    <w:p>
      <w:pPr>
        <w:pStyle w:val="ConsPlusTitle"/>
        <w:ind w:left="0" w:hanging="0"/>
        <w:jc w:val="center"/>
        <w:rPr/>
      </w:pPr>
      <w:r>
        <w:rPr/>
        <w:t>ОРГАНИЗАЦИЯМ И ГОСУДАРСТВЕННОЙ КОРПОРАЦИИ РАЗВИТИЯ "ВЭБ.РФ"</w:t>
      </w:r>
    </w:p>
    <w:p>
      <w:pPr>
        <w:pStyle w:val="ConsPlusTitle"/>
        <w:ind w:left="0" w:hanging="0"/>
        <w:jc w:val="center"/>
        <w:rPr/>
      </w:pPr>
      <w:r>
        <w:rPr/>
        <w:t>НА ВОЗМЕЩЕНИЕ НЕДОПОЛУЧЕННЫХ ДОХОДОВ ПО КРЕДИТАМ (ЗАЙМАМ),</w:t>
      </w:r>
    </w:p>
    <w:p>
      <w:pPr>
        <w:pStyle w:val="ConsPlusTitle"/>
        <w:ind w:left="0" w:hanging="0"/>
        <w:jc w:val="center"/>
        <w:rPr/>
      </w:pPr>
      <w:r>
        <w:rPr/>
        <w:t>ВЫДАННЫМ ИНДИВИДУАЛЬНЫМ ПРЕДПРИНИМАТЕЛЯМ И ОРГАНИЗАЦИЯМ,</w:t>
      </w:r>
    </w:p>
    <w:p>
      <w:pPr>
        <w:pStyle w:val="ConsPlusTitle"/>
        <w:ind w:left="0" w:hanging="0"/>
        <w:jc w:val="center"/>
        <w:rPr/>
      </w:pPr>
      <w:r>
        <w:rPr/>
        <w:t>ЗАРЕГИСТРИРОВАННЫМ НА СЕЛЬСКИХ ТЕРРИТОРИЯХ (СЕЛЬСКИХ</w:t>
      </w:r>
    </w:p>
    <w:p>
      <w:pPr>
        <w:pStyle w:val="ConsPlusTitle"/>
        <w:ind w:left="0" w:hanging="0"/>
        <w:jc w:val="center"/>
        <w:rPr/>
      </w:pPr>
      <w:r>
        <w:rPr/>
        <w:t>АГЛОМЕРАЦИЯХ), НА РАЗВИТИЕ ИНЖЕНЕРНОЙ И ТРАНСПОРТНОЙ</w:t>
      </w:r>
    </w:p>
    <w:p>
      <w:pPr>
        <w:pStyle w:val="ConsPlusTitle"/>
        <w:ind w:left="0" w:hanging="0"/>
        <w:jc w:val="center"/>
        <w:rPr/>
      </w:pPr>
      <w:r>
        <w:rPr/>
        <w:t>ИНФРАСТРУКТУРЫ, СТРОИТЕЛЬСТВО ЖИЛЫХ ЗДАНИЙ</w:t>
      </w:r>
    </w:p>
    <w:p>
      <w:pPr>
        <w:pStyle w:val="ConsPlusTitle"/>
        <w:ind w:left="0" w:hanging="0"/>
        <w:jc w:val="center"/>
        <w:rPr/>
      </w:pPr>
      <w:r>
        <w:rPr/>
        <w:t>ПО ЛЬГОТНОЙ СТАВКЕ</w:t>
      </w:r>
    </w:p>
    <w:p>
      <w:pPr>
        <w:pStyle w:val="ConsPlusNormal"/>
        <w:ind w:left="0" w:firstLine="540"/>
        <w:jc w:val="both"/>
        <w:rPr/>
      </w:pPr>
      <w:r>
        <w:rPr/>
      </w:r>
    </w:p>
    <w:p>
      <w:pPr>
        <w:pStyle w:val="ConsPlusNormal"/>
        <w:ind w:left="0" w:firstLine="540"/>
        <w:jc w:val="both"/>
        <w:rPr/>
      </w:pPr>
      <w:r>
        <w:rPr/>
        <w:t>Правительство Российской Федерации постановляет:</w:t>
      </w:r>
    </w:p>
    <w:p>
      <w:pPr>
        <w:pStyle w:val="ConsPlusNormal"/>
        <w:spacing w:before="200" w:after="0"/>
        <w:ind w:left="0" w:firstLine="540"/>
        <w:jc w:val="both"/>
        <w:rPr/>
      </w:pPr>
      <w:r>
        <w:rPr/>
        <w:t xml:space="preserve">1. Утвердить прилагаемые </w:t>
      </w:r>
      <w:hyperlink w:anchor="Par34" w:tgtFrame="ПРАВИЛА">
        <w:r>
          <w:rPr>
            <w:rStyle w:val="ListLabel3"/>
            <w:color w:val="0000FF"/>
          </w:rPr>
          <w:t>Правила</w:t>
        </w:r>
      </w:hyperlink>
      <w:r>
        <w:rPr/>
        <w:t xml:space="preserve">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w:t>
      </w:r>
    </w:p>
    <w:p>
      <w:pPr>
        <w:pStyle w:val="ConsPlusNormal"/>
        <w:spacing w:before="200" w:after="0"/>
        <w:ind w:left="0" w:firstLine="540"/>
        <w:jc w:val="both"/>
        <w:rPr/>
      </w:pPr>
      <w:bookmarkStart w:id="0" w:name="Par19"/>
      <w:bookmarkEnd w:id="0"/>
      <w:r>
        <w:rPr/>
        <w:t>2. Настоящее постановление вступает в силу с 1 января 2020 г.</w:t>
      </w:r>
    </w:p>
    <w:p>
      <w:pPr>
        <w:pStyle w:val="ConsPlusNormal"/>
        <w:ind w:left="0" w:firstLine="540"/>
        <w:jc w:val="both"/>
        <w:rPr/>
      </w:pPr>
      <w:r>
        <w:rPr/>
      </w:r>
    </w:p>
    <w:p>
      <w:pPr>
        <w:pStyle w:val="ConsPlusNormal"/>
        <w:ind w:left="0" w:hanging="0"/>
        <w:jc w:val="right"/>
        <w:rPr/>
      </w:pPr>
      <w:r>
        <w:rPr/>
        <w:t>Председатель Правительства</w:t>
      </w:r>
    </w:p>
    <w:p>
      <w:pPr>
        <w:pStyle w:val="ConsPlusNormal"/>
        <w:ind w:left="0" w:hanging="0"/>
        <w:jc w:val="right"/>
        <w:rPr/>
      </w:pPr>
      <w:r>
        <w:rPr/>
        <w:t>Российской Федерации</w:t>
      </w:r>
    </w:p>
    <w:p>
      <w:pPr>
        <w:pStyle w:val="ConsPlusNormal"/>
        <w:ind w:left="0" w:hanging="0"/>
        <w:jc w:val="right"/>
        <w:rPr/>
      </w:pPr>
      <w:r>
        <w:rPr/>
        <w:t>Д.МЕДВЕДЕВ</w:t>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ind w:left="0" w:hanging="0"/>
        <w:jc w:val="both"/>
        <w:rPr/>
      </w:pPr>
      <w:r>
        <w:rPr/>
      </w:r>
    </w:p>
    <w:p>
      <w:pPr>
        <w:pStyle w:val="ConsPlusNormal"/>
        <w:numPr>
          <w:ilvl w:val="0"/>
          <w:numId w:val="0"/>
        </w:numPr>
        <w:ind w:left="0" w:hanging="0"/>
        <w:jc w:val="right"/>
        <w:outlineLvl w:val="0"/>
        <w:rPr/>
      </w:pPr>
      <w:r>
        <w:rPr/>
        <w:t>Утверждены</w:t>
      </w:r>
    </w:p>
    <w:p>
      <w:pPr>
        <w:pStyle w:val="ConsPlusNormal"/>
        <w:ind w:left="0" w:hanging="0"/>
        <w:jc w:val="right"/>
        <w:rPr/>
      </w:pPr>
      <w:r>
        <w:rPr/>
        <w:t>постановлением Правительства</w:t>
      </w:r>
    </w:p>
    <w:p>
      <w:pPr>
        <w:pStyle w:val="ConsPlusNormal"/>
        <w:ind w:left="0" w:hanging="0"/>
        <w:jc w:val="right"/>
        <w:rPr/>
      </w:pPr>
      <w:r>
        <w:rPr/>
        <w:t>Российской Федерации</w:t>
      </w:r>
    </w:p>
    <w:p>
      <w:pPr>
        <w:pStyle w:val="ConsPlusNormal"/>
        <w:ind w:left="0" w:hanging="0"/>
        <w:jc w:val="right"/>
        <w:rPr/>
      </w:pPr>
      <w:r>
        <w:rPr/>
        <w:t>от 24 декабря 2019 г. N 1804</w:t>
      </w:r>
    </w:p>
    <w:p>
      <w:pPr>
        <w:pStyle w:val="ConsPlusNormal"/>
        <w:ind w:left="0" w:firstLine="540"/>
        <w:jc w:val="both"/>
        <w:rPr/>
      </w:pPr>
      <w:r>
        <w:rPr/>
      </w:r>
    </w:p>
    <w:p>
      <w:pPr>
        <w:pStyle w:val="ConsPlusTitle"/>
        <w:ind w:left="0" w:hanging="0"/>
        <w:jc w:val="center"/>
        <w:rPr/>
      </w:pPr>
      <w:bookmarkStart w:id="1" w:name="Par34"/>
      <w:bookmarkEnd w:id="1"/>
      <w:r>
        <w:rPr/>
        <w:t>ПРАВИЛА</w:t>
      </w:r>
    </w:p>
    <w:p>
      <w:pPr>
        <w:pStyle w:val="ConsPlusTitle"/>
        <w:ind w:left="0" w:hanging="0"/>
        <w:jc w:val="center"/>
        <w:rPr/>
      </w:pPr>
      <w:r>
        <w:rPr/>
        <w:t>ПРЕДОСТАВЛЕНИЯ СУБСИДИЙ ИЗ ФЕДЕРАЛЬНОГО БЮДЖЕТА РОССИЙСКИМ</w:t>
      </w:r>
    </w:p>
    <w:p>
      <w:pPr>
        <w:pStyle w:val="ConsPlusTitle"/>
        <w:ind w:left="0" w:hanging="0"/>
        <w:jc w:val="center"/>
        <w:rPr/>
      </w:pPr>
      <w:r>
        <w:rPr/>
        <w:t>КРЕДИТНЫМ ОРГАНИЗАЦИЯМ, МЕЖДУНАРОДНЫМ ФИНАНСОВЫМ</w:t>
      </w:r>
    </w:p>
    <w:p>
      <w:pPr>
        <w:pStyle w:val="ConsPlusTitle"/>
        <w:ind w:left="0" w:hanging="0"/>
        <w:jc w:val="center"/>
        <w:rPr/>
      </w:pPr>
      <w:r>
        <w:rPr/>
        <w:t>ОРГАНИЗАЦИЯМ И ГОСУДАРСТВЕННОЙ КОРПОРАЦИИ РАЗВИТИЯ "ВЭБ.РФ"</w:t>
      </w:r>
    </w:p>
    <w:p>
      <w:pPr>
        <w:pStyle w:val="ConsPlusTitle"/>
        <w:ind w:left="0" w:hanging="0"/>
        <w:jc w:val="center"/>
        <w:rPr/>
      </w:pPr>
      <w:r>
        <w:rPr/>
        <w:t>НА ВОЗМЕЩЕНИЕ НЕДОПОЛУЧЕННЫХ ДОХОДОВ ПО КРЕДИТАМ (ЗАЙМАМ),</w:t>
      </w:r>
    </w:p>
    <w:p>
      <w:pPr>
        <w:pStyle w:val="ConsPlusTitle"/>
        <w:ind w:left="0" w:hanging="0"/>
        <w:jc w:val="center"/>
        <w:rPr/>
      </w:pPr>
      <w:r>
        <w:rPr/>
        <w:t>ВЫДАННЫМ ИНДИВИДУАЛЬНЫМ ПРЕДПРИНИМАТЕЛЯМ И ОРГАНИЗАЦИЯМ,</w:t>
      </w:r>
    </w:p>
    <w:p>
      <w:pPr>
        <w:pStyle w:val="ConsPlusTitle"/>
        <w:ind w:left="0" w:hanging="0"/>
        <w:jc w:val="center"/>
        <w:rPr/>
      </w:pPr>
      <w:r>
        <w:rPr/>
        <w:t>ЗАРЕГИСТРИРОВАННЫМ НА СЕЛЬСКИХ ТЕРРИТОРИЯХ (СЕЛЬСКИХ</w:t>
      </w:r>
    </w:p>
    <w:p>
      <w:pPr>
        <w:pStyle w:val="ConsPlusTitle"/>
        <w:ind w:left="0" w:hanging="0"/>
        <w:jc w:val="center"/>
        <w:rPr/>
      </w:pPr>
      <w:r>
        <w:rPr/>
        <w:t>АГЛОМЕРАЦИЯХ), НА РАЗВИТИЕ ИНЖЕНЕРНОЙ И ТРАНСПОРТНОЙ</w:t>
      </w:r>
    </w:p>
    <w:p>
      <w:pPr>
        <w:pStyle w:val="ConsPlusTitle"/>
        <w:ind w:left="0" w:hanging="0"/>
        <w:jc w:val="center"/>
        <w:rPr/>
      </w:pPr>
      <w:r>
        <w:rPr/>
        <w:t>ИНФРАСТРУКТУРЫ, СТРОИТЕЛЬСТВО ЖИЛЫХ ЗДАНИЙ</w:t>
      </w:r>
    </w:p>
    <w:p>
      <w:pPr>
        <w:pStyle w:val="ConsPlusTitle"/>
        <w:ind w:left="0" w:hanging="0"/>
        <w:jc w:val="center"/>
        <w:rPr/>
      </w:pPr>
      <w:r>
        <w:rPr/>
        <w:t>ПО ЛЬГОТНОЙ СТАВКЕ</w:t>
      </w:r>
    </w:p>
    <w:p>
      <w:pPr>
        <w:pStyle w:val="ConsPlusNormal"/>
        <w:ind w:left="0" w:firstLine="540"/>
        <w:jc w:val="both"/>
        <w:rPr/>
      </w:pPr>
      <w:r>
        <w:rPr/>
      </w:r>
    </w:p>
    <w:p>
      <w:pPr>
        <w:pStyle w:val="ConsPlusNormal"/>
        <w:ind w:left="0" w:firstLine="540"/>
        <w:jc w:val="both"/>
        <w:rPr/>
      </w:pPr>
      <w:bookmarkStart w:id="2" w:name="Par45"/>
      <w:bookmarkEnd w:id="2"/>
      <w:r>
        <w:rPr/>
        <w:t>1. Настоящие Правила устанавливают цели, условия и порядок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субсидии).</w:t>
      </w:r>
    </w:p>
    <w:p>
      <w:pPr>
        <w:pStyle w:val="ConsPlusNormal"/>
        <w:spacing w:before="200" w:after="0"/>
        <w:ind w:left="0" w:firstLine="540"/>
        <w:jc w:val="both"/>
        <w:rPr/>
      </w:pPr>
      <w:r>
        <w:rPr/>
        <w:t>2. Используемые в настоящих Правилах понятия означают следующее:</w:t>
      </w:r>
    </w:p>
    <w:p>
      <w:pPr>
        <w:pStyle w:val="ConsPlusNormal"/>
        <w:spacing w:before="200" w:after="0"/>
        <w:ind w:left="0" w:firstLine="540"/>
        <w:jc w:val="both"/>
        <w:rPr/>
      </w:pPr>
      <w:r>
        <w:rPr/>
        <w:t>"заемщик" - индивидуальный предприниматель или организация независимо от ее организационно-правовой формы, зарегистрированные на сельских территориях (сельских агломерациях) и заключившие кредитный договор с уполномоченным банком в рамках настоящих Правил;</w:t>
      </w:r>
    </w:p>
    <w:p>
      <w:pPr>
        <w:pStyle w:val="ConsPlusNormal"/>
        <w:spacing w:before="200" w:after="0"/>
        <w:ind w:left="0" w:firstLine="540"/>
        <w:jc w:val="both"/>
        <w:rPr/>
      </w:pPr>
      <w:r>
        <w:rPr/>
        <w:t>"кредитный договор" - договор или дополнительное соглашение к кредитному договору (договору займа), по которому уполномоченный банк предоставляет заемщику льготный кредит;</w:t>
      </w:r>
    </w:p>
    <w:p>
      <w:pPr>
        <w:pStyle w:val="ConsPlusNormal"/>
        <w:spacing w:before="200" w:after="0"/>
        <w:ind w:left="0" w:firstLine="540"/>
        <w:jc w:val="both"/>
        <w:rPr/>
      </w:pPr>
      <w:r>
        <w:rPr/>
        <w:t>"льготная ставка" - процентная ставка по льготному кредиту, составляющая не менее 1 процента годовых и не более 5 процентов годовых;</w:t>
      </w:r>
    </w:p>
    <w:p>
      <w:pPr>
        <w:pStyle w:val="ConsPlusNormal"/>
        <w:spacing w:before="200" w:after="0"/>
        <w:ind w:left="0" w:firstLine="540"/>
        <w:jc w:val="both"/>
        <w:rPr/>
      </w:pPr>
      <w:r>
        <w:rPr/>
        <w:t xml:space="preserve">"льготный кредит" - целевые денежные средства в российских рублях, предоставляемые уполномоченным банком заемщику после 1 января 2020 г. по льготной ставке на цели, установленные </w:t>
      </w:r>
      <w:hyperlink r:id="rId5" w:tgtFrame="1. Настоящие Правила устанавливают цели, условия и порядок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quot;ВЭБ.РФ\">
        <w:r>
          <w:rPr>
            <w:rStyle w:val="ListLabel3"/>
            <w:color w:val="0000FF"/>
          </w:rPr>
          <w:t>пунктом 1</w:t>
        </w:r>
      </w:hyperlink>
      <w:r>
        <w:rPr/>
        <w:t xml:space="preserve"> настоящих Правил. Льготный кредит должен предусматривать обязательство заемщика по созданию в период срока кредитования, но не позднее второго года кредитования, новых постоянных рабочих мест на сельской территории (сельской агломерации), на которой зарегистрирован заемщик либо его обособленное подразделение в период срока действия кредитного договора:</w:t>
      </w:r>
    </w:p>
    <w:p>
      <w:pPr>
        <w:pStyle w:val="ConsPlusNormal"/>
        <w:spacing w:before="200" w:after="0"/>
        <w:ind w:left="0" w:firstLine="540"/>
        <w:jc w:val="both"/>
        <w:rPr/>
      </w:pPr>
      <w:bookmarkStart w:id="3" w:name="Par51"/>
      <w:bookmarkEnd w:id="3"/>
      <w:r>
        <w:rPr/>
        <w:t>в количестве не менее 1 рабочего места - при сумме кредита до 5 млн. рублей;</w:t>
      </w:r>
    </w:p>
    <w:p>
      <w:pPr>
        <w:pStyle w:val="ConsPlusNormal"/>
        <w:spacing w:before="200" w:after="0"/>
        <w:ind w:left="0" w:firstLine="540"/>
        <w:jc w:val="both"/>
        <w:rPr/>
      </w:pPr>
      <w:r>
        <w:rPr/>
        <w:t>в количестве не менее 2 рабочих мест - при сумме кредита от 5 млн. рублей до 10 млн. рублей;</w:t>
      </w:r>
    </w:p>
    <w:p>
      <w:pPr>
        <w:pStyle w:val="ConsPlusNormal"/>
        <w:spacing w:before="200" w:after="0"/>
        <w:ind w:left="0" w:firstLine="540"/>
        <w:jc w:val="both"/>
        <w:rPr/>
      </w:pPr>
      <w:r>
        <w:rPr/>
        <w:t>в количестве не менее 5 рабочих мест - при сумме кредита от 10 млн. рублей до 20 млн. рублей;</w:t>
      </w:r>
    </w:p>
    <w:p>
      <w:pPr>
        <w:pStyle w:val="ConsPlusNormal"/>
        <w:spacing w:before="200" w:after="0"/>
        <w:ind w:left="0" w:firstLine="540"/>
        <w:jc w:val="both"/>
        <w:rPr/>
      </w:pPr>
      <w:r>
        <w:rPr/>
        <w:t>в количестве не менее 10 рабочих мест - при сумме кредита от 20 млн. рублей до 50 млн. рублей;</w:t>
      </w:r>
    </w:p>
    <w:p>
      <w:pPr>
        <w:pStyle w:val="ConsPlusNormal"/>
        <w:spacing w:before="200" w:after="0"/>
        <w:ind w:left="0" w:firstLine="540"/>
        <w:jc w:val="both"/>
        <w:rPr/>
      </w:pPr>
      <w:r>
        <w:rPr/>
        <w:t>в количестве не менее 15 рабочих мест - при сумме кредита от 50 млн. рублей до 100 млн. рублей;</w:t>
      </w:r>
    </w:p>
    <w:p>
      <w:pPr>
        <w:pStyle w:val="ConsPlusNormal"/>
        <w:spacing w:before="200" w:after="0"/>
        <w:ind w:left="0" w:firstLine="540"/>
        <w:jc w:val="both"/>
        <w:rPr/>
      </w:pPr>
      <w:r>
        <w:rPr/>
        <w:t>в количестве не менее 20 рабочих мест - при сумме кредита от 100 млн. рублей до 200 млн. рублей;</w:t>
      </w:r>
    </w:p>
    <w:p>
      <w:pPr>
        <w:pStyle w:val="ConsPlusNormal"/>
        <w:spacing w:before="200" w:after="0"/>
        <w:ind w:left="0" w:firstLine="540"/>
        <w:jc w:val="both"/>
        <w:rPr/>
      </w:pPr>
      <w:bookmarkStart w:id="4" w:name="Par57"/>
      <w:bookmarkEnd w:id="4"/>
      <w:r>
        <w:rPr/>
        <w:t>в количестве не менее 30 рабочих мест - при сумме кредита от 200 млн. рублей включительно;</w:t>
      </w:r>
    </w:p>
    <w:p>
      <w:pPr>
        <w:pStyle w:val="ConsPlusNormal"/>
        <w:spacing w:before="200" w:after="0"/>
        <w:ind w:left="0" w:firstLine="540"/>
        <w:jc w:val="both"/>
        <w:rPr/>
      </w:pPr>
      <w:r>
        <w:rPr/>
        <w:t>"реестр заемщиков" - сформированный уполномоченным банком перечень заемщиков, получивших льготный кредит, по форме, утверждаемой Министерством сельского хозяйства Российской Федерации;</w:t>
      </w:r>
    </w:p>
    <w:p>
      <w:pPr>
        <w:pStyle w:val="ConsPlusNormal"/>
        <w:spacing w:before="200" w:after="0"/>
        <w:ind w:left="0" w:firstLine="540"/>
        <w:jc w:val="both"/>
        <w:rPr/>
      </w:pPr>
      <w:r>
        <w:rPr/>
        <w:t xml:space="preserve">"сельские агломерации" -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территории, не превышающей 30 тыс. человек. Перечень сельских агломераций на территории субъекта Российской Федерации определяется в соответствии с </w:t>
      </w:r>
      <w:hyperlink r:id="rId6" w:tgtFrame="Постановление Правительства РФ от 31.05.2019 N 696 (ред. от 17.10.2019) \&quot;Об утверждении государственной программы Российской Федерации \&quot;Комплексное развитие сельских территорий\">
        <w:r>
          <w:rPr>
            <w:rStyle w:val="ListLabel3"/>
            <w:color w:val="0000FF"/>
          </w:rPr>
          <w:t>приложением N 11</w:t>
        </w:r>
      </w:hyperlink>
      <w:r>
        <w:rP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Понятие "сельские агломерации" не относится к внутригородским муниципальным образованиям гг. Москвы и Санкт-Петербурга;</w:t>
      </w:r>
    </w:p>
    <w:p>
      <w:pPr>
        <w:pStyle w:val="ConsPlusNormal"/>
        <w:spacing w:before="200" w:after="0"/>
        <w:ind w:left="0" w:firstLine="540"/>
        <w:jc w:val="both"/>
        <w:rPr/>
      </w:pPr>
      <w:r>
        <w:rP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Перечень таких сельских населенных пунктов и рабочих поселков на территории субъекта Российской Федерации в целях настоящих Правил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уполномоченный орган). Понятие "сельские территории" не относится к внутригородским муниципальным образованиям гг. Москвы и Санкт-Петербурга;</w:t>
      </w:r>
    </w:p>
    <w:p>
      <w:pPr>
        <w:pStyle w:val="ConsPlusNormal"/>
        <w:spacing w:before="200" w:after="0"/>
        <w:ind w:left="0" w:firstLine="540"/>
        <w:jc w:val="both"/>
        <w:rPr/>
      </w:pPr>
      <w:r>
        <w:rPr/>
        <w:t xml:space="preserve">"уполномоченный банк" - российская кредитная организация, определенная в установленном порядке как системно значимая кредитная организация, государственная корпорация развития "ВЭБ.РФ", а также российская кредитная организация, отобранная в соответствии с </w:t>
      </w:r>
      <w:hyperlink w:anchor="Par70" w:tgtFrame="5. Отбор российской кредитной организации в качестве уполномоченного банка осуществляется в соответствии со следующими критериями:">
        <w:r>
          <w:rPr>
            <w:rStyle w:val="ListLabel3"/>
            <w:color w:val="0000FF"/>
          </w:rPr>
          <w:t>пунктом 5</w:t>
        </w:r>
      </w:hyperlink>
      <w:r>
        <w:rPr/>
        <w:t xml:space="preserve"> настоящих Правил, и международная финансовая организация, отобранная в соответствии с </w:t>
      </w:r>
      <w:hyperlink w:anchor="Par78" w:tgtFrame="6. Отбор международной финансовой организации в качестве уполномоченного банка осуществляется в соответствии со следующими критериями:">
        <w:r>
          <w:rPr>
            <w:rStyle w:val="ListLabel3"/>
            <w:color w:val="0000FF"/>
          </w:rPr>
          <w:t>пунктом 6</w:t>
        </w:r>
      </w:hyperlink>
      <w:r>
        <w:rPr/>
        <w:t xml:space="preserve"> настоящих Правил.</w:t>
      </w:r>
    </w:p>
    <w:p>
      <w:pPr>
        <w:pStyle w:val="ConsPlusNormal"/>
        <w:spacing w:before="200" w:after="0"/>
        <w:ind w:left="0" w:firstLine="540"/>
        <w:jc w:val="both"/>
        <w:rPr/>
      </w:pPr>
      <w:bookmarkStart w:id="5" w:name="Par62"/>
      <w:bookmarkEnd w:id="5"/>
      <w:r>
        <w:rPr/>
        <w:t>3. Субсидии предоставляются уполномоченным банкам в целях возмещения недополученных ими доходов по льготным кредитам, выданным на:</w:t>
      </w:r>
    </w:p>
    <w:p>
      <w:pPr>
        <w:pStyle w:val="ConsPlusNormal"/>
        <w:spacing w:before="200" w:after="0"/>
        <w:ind w:left="0" w:firstLine="540"/>
        <w:jc w:val="both"/>
        <w:rPr/>
      </w:pPr>
      <w:r>
        <w:rPr/>
        <w:t>строительство, реконструкцию, модернизацию, капитальный ремонт объектов инженерной инфраструктуры (внешних инженерных сетей, обеспечивающих снабжение зданий, объектов, сооружений тепловой энергией, водой и водоотведением, электрической энергией с применением энергосберегающих технологий; системы вентиляции и кондиционирования, газоснабжения, сигнализации, связи, наружного освещения), включая технологическое присоединение энергопринимающих устройств к электрическим сетям и (или) газоиспользующего оборудования к газораспределительным сетям, расположенных на сельских территориях (сельских агломерациях);</w:t>
      </w:r>
    </w:p>
    <w:p>
      <w:pPr>
        <w:pStyle w:val="ConsPlusNormal"/>
        <w:spacing w:before="200" w:after="0"/>
        <w:ind w:left="0" w:firstLine="540"/>
        <w:jc w:val="both"/>
        <w:rPr/>
      </w:pPr>
      <w:r>
        <w:rPr/>
        <w:t>строительство, реконструкцию, капитальный ремонт автомобильных дорог общего пользования регионального, межмуниципального или местного значения с твердым покрытием (за исключением внутриплощадочных дорог), включая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дорожных сооружений, являющихся их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расположенных на сельских территориях (сельских агломерациях) и переданных в аренду концессионеру по концессионному соглашению с целью их последующей эксплуатации;</w:t>
      </w:r>
    </w:p>
    <w:p>
      <w:pPr>
        <w:pStyle w:val="ConsPlusNormal"/>
        <w:spacing w:before="200" w:after="0"/>
        <w:ind w:left="0" w:firstLine="540"/>
        <w:jc w:val="both"/>
        <w:rPr/>
      </w:pPr>
      <w:r>
        <w:rPr/>
        <w:t>строительство жилых помещений (создание объектов индивидуального жилищного строительства) на сельских территориях (сельских агломерациях) по договору подряда с подрядной организацией в территориальной зоне, предназначенной для застройки среднеэтажными 2-квартирными и многоквартирными жилыми домами высотой до 4 этажей, или приобретение земельного участка на сельских территориях (сельских агломерациях) и строительство на нем жилых помещений по договору подряда с подрядной организацией с целью последующей передачи в аренду или пользование работникам заемщика. Условиями договора подряда должно быть предусмотрено завершение строительства жилых помещений (создание объекта индивидуального жилищного строительства) в срок, не превышающий 24 месяцев со дня выдачи льготного кредита.</w:t>
      </w:r>
    </w:p>
    <w:p>
      <w:pPr>
        <w:pStyle w:val="ConsPlusNormal"/>
        <w:spacing w:before="200" w:after="0"/>
        <w:ind w:left="0" w:firstLine="540"/>
        <w:jc w:val="both"/>
        <w:rPr/>
      </w:pPr>
      <w:r>
        <w:rPr/>
        <w:t>Субсидии также предоставляются на указанные цели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w:t>
      </w:r>
    </w:p>
    <w:p>
      <w:pPr>
        <w:pStyle w:val="ConsPlusNormal"/>
        <w:spacing w:before="200" w:after="0"/>
        <w:ind w:left="0" w:firstLine="540"/>
        <w:jc w:val="both"/>
        <w:rPr/>
      </w:pPr>
      <w:r>
        <w:rPr/>
        <w:t>Максимальный размер льготного кредита, предоставляемого одному заемщику на территории каждого субъекта Российской Федерации, определяется Министерством сельского хозяйства Российской Федерации на основании предложений уполномоченных банков в порядке, утверждаемом Министерством сельского хозяйства Российской Федерации.</w:t>
      </w:r>
    </w:p>
    <w:p>
      <w:pPr>
        <w:pStyle w:val="ConsPlusNormal"/>
        <w:spacing w:before="200" w:after="0"/>
        <w:ind w:left="0" w:firstLine="540"/>
        <w:jc w:val="both"/>
        <w:rPr/>
      </w:pPr>
      <w:bookmarkStart w:id="6" w:name="Par68"/>
      <w:bookmarkEnd w:id="6"/>
      <w:r>
        <w:rPr/>
        <w:t>4.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w:t>
      </w:r>
    </w:p>
    <w:p>
      <w:pPr>
        <w:pStyle w:val="ConsPlusNormal"/>
        <w:spacing w:before="200" w:after="0"/>
        <w:ind w:left="0" w:firstLine="540"/>
        <w:jc w:val="both"/>
        <w:rPr/>
      </w:pPr>
      <w:r>
        <w:rPr/>
        <w:t>Перечень отобранных уполномоченных банков Министерство сельского хозяйства Российской Федерации направляет в уполномоченный орган.</w:t>
      </w:r>
    </w:p>
    <w:p>
      <w:pPr>
        <w:pStyle w:val="ConsPlusNormal"/>
        <w:spacing w:before="200" w:after="0"/>
        <w:ind w:left="0" w:firstLine="540"/>
        <w:jc w:val="both"/>
        <w:rPr/>
      </w:pPr>
      <w:bookmarkStart w:id="7" w:name="Par70"/>
      <w:bookmarkEnd w:id="7"/>
      <w:r>
        <w:rPr/>
        <w:t>5. Отбор российской кредитной организации в качестве уполномоченного банка осуществляется в соответствии со следующими критериями:</w:t>
      </w:r>
    </w:p>
    <w:p>
      <w:pPr>
        <w:pStyle w:val="ConsPlusNormal"/>
        <w:spacing w:before="200" w:after="0"/>
        <w:ind w:left="0" w:firstLine="540"/>
        <w:jc w:val="both"/>
        <w:rPr/>
      </w:pPr>
      <w:r>
        <w:rPr/>
        <w:t>а) у организации имеются собственные средства (капитал) в размере не менее 10 млрд. рублей (для российских кредитных организаций, зарегистрированных на территории субъектов Дальневосточного федерального округа, - в размере не менее 5 млрд. рублей);</w:t>
      </w:r>
    </w:p>
    <w:p>
      <w:pPr>
        <w:pStyle w:val="ConsPlusNormal"/>
        <w:spacing w:before="200" w:after="0"/>
        <w:ind w:left="0" w:firstLine="540"/>
        <w:jc w:val="both"/>
        <w:rPr/>
      </w:pPr>
      <w:r>
        <w:rPr/>
        <w:t>б) срок деятельности организации с учетом реорганизаций составляет не менее 5 лет;</w:t>
      </w:r>
    </w:p>
    <w:p>
      <w:pPr>
        <w:pStyle w:val="ConsPlusNormal"/>
        <w:spacing w:before="200" w:after="0"/>
        <w:ind w:left="0" w:firstLine="540"/>
        <w:jc w:val="both"/>
        <w:rPr/>
      </w:pPr>
      <w:r>
        <w:rPr/>
        <w:t>в)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00" w:after="0"/>
        <w:ind w:left="0" w:firstLine="540"/>
        <w:jc w:val="both"/>
        <w:rPr/>
      </w:pPr>
      <w:r>
        <w:rPr/>
        <w:t>г) 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pPr>
        <w:pStyle w:val="ConsPlusNormal"/>
        <w:spacing w:before="200" w:after="0"/>
        <w:ind w:left="0" w:firstLine="540"/>
        <w:jc w:val="both"/>
        <w:rPr/>
      </w:pPr>
      <w:r>
        <w:rPr/>
        <w:t xml:space="preserve">д) организация не находится в процессе реорганизации, ликвидации,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 на день подачи документов для прохождения отбора в соответствии с </w:t>
      </w:r>
      <w:hyperlink w:anchor="Par68" w:tgtFrame="4.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
        <w:r>
          <w:rPr>
            <w:rStyle w:val="ListLabel3"/>
            <w:color w:val="0000FF"/>
          </w:rPr>
          <w:t>пунктом 4</w:t>
        </w:r>
      </w:hyperlink>
      <w:r>
        <w:rPr/>
        <w:t xml:space="preserve"> настоящих Правил;</w:t>
      </w:r>
    </w:p>
    <w:p>
      <w:pPr>
        <w:pStyle w:val="ConsPlusNormal"/>
        <w:spacing w:before="200" w:after="0"/>
        <w:ind w:left="0" w:firstLine="540"/>
        <w:jc w:val="both"/>
        <w:rPr/>
      </w:pPr>
      <w:r>
        <w:rPr/>
        <w:t xml:space="preserve">е)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на дату подачи документов для прохождения отбора в соответствии с </w:t>
      </w:r>
      <w:hyperlink w:anchor="Par68" w:tgtFrame="4.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установленном им порядке с учетом требований настоящих Правил.">
        <w:r>
          <w:rPr>
            <w:rStyle w:val="ListLabel3"/>
            <w:color w:val="0000FF"/>
          </w:rPr>
          <w:t>пунктом 4</w:t>
        </w:r>
      </w:hyperlink>
      <w:r>
        <w:rPr/>
        <w:t xml:space="preserve"> настоящих Правил;</w:t>
      </w:r>
    </w:p>
    <w:p>
      <w:pPr>
        <w:pStyle w:val="ConsPlusNormal"/>
        <w:spacing w:before="200" w:after="0"/>
        <w:ind w:left="0" w:firstLine="540"/>
        <w:jc w:val="both"/>
        <w:rPr/>
      </w:pPr>
      <w:r>
        <w:rPr/>
        <w:t xml:space="preserve">ж) организация не получает средства из федерального бюджета на основании иных нормативных правовых актов на цели, указанные в </w:t>
      </w:r>
      <w:hyperlink w:anchor="Par62" w:tgtFrame="3. Субсидии предоставляются уполномоченным банкам в целях возмещения недополученных ими доходов по льготным кредитам, выданным на:">
        <w:r>
          <w:rPr>
            <w:rStyle w:val="ListLabel3"/>
            <w:color w:val="0000FF"/>
          </w:rPr>
          <w:t>пункте 3</w:t>
        </w:r>
      </w:hyperlink>
      <w:r>
        <w:rPr/>
        <w:t xml:space="preserve"> настоящих Правил.</w:t>
      </w:r>
    </w:p>
    <w:p>
      <w:pPr>
        <w:pStyle w:val="ConsPlusNormal"/>
        <w:spacing w:before="200" w:after="0"/>
        <w:ind w:left="0" w:firstLine="540"/>
        <w:jc w:val="both"/>
        <w:rPr/>
      </w:pPr>
      <w:bookmarkStart w:id="8" w:name="Par78"/>
      <w:bookmarkEnd w:id="8"/>
      <w:r>
        <w:rPr/>
        <w:t>6. Отбор международной финансовой организации в качестве уполномоченного банка осуществляется в соответствии со следующими критериями:</w:t>
      </w:r>
    </w:p>
    <w:p>
      <w:pPr>
        <w:pStyle w:val="ConsPlusNormal"/>
        <w:spacing w:before="200" w:after="0"/>
        <w:ind w:left="0" w:firstLine="540"/>
        <w:jc w:val="both"/>
        <w:rPr/>
      </w:pPr>
      <w:r>
        <w:rPr/>
        <w:t>а) организация создана на основе межгосударственного соглашения с участием Российской Федерации;</w:t>
      </w:r>
    </w:p>
    <w:p>
      <w:pPr>
        <w:pStyle w:val="ConsPlusNormal"/>
        <w:spacing w:before="200" w:after="0"/>
        <w:ind w:left="0" w:firstLine="540"/>
        <w:jc w:val="both"/>
        <w:rPr/>
      </w:pPr>
      <w:r>
        <w:rPr/>
        <w:t>б) у организации имеется опыт публичного размещения своих ценных бумаг на территории Российской Федерации;</w:t>
      </w:r>
    </w:p>
    <w:p>
      <w:pPr>
        <w:pStyle w:val="ConsPlusNormal"/>
        <w:spacing w:before="200" w:after="0"/>
        <w:ind w:left="0" w:firstLine="540"/>
        <w:jc w:val="both"/>
        <w:rPr/>
      </w:pPr>
      <w:r>
        <w:rPr/>
        <w:t>в) уровень достаточности капитала у организации на последнюю отчетную дату составляет не ниже 20 процентов;</w:t>
      </w:r>
    </w:p>
    <w:p>
      <w:pPr>
        <w:pStyle w:val="ConsPlusNormal"/>
        <w:spacing w:before="200" w:after="0"/>
        <w:ind w:left="0" w:firstLine="540"/>
        <w:jc w:val="both"/>
        <w:rPr/>
      </w:pPr>
      <w:r>
        <w:rPr/>
        <w:t>г) имеется согласие организации на раскрытие надзорной информации о финансовом положении;</w:t>
      </w:r>
    </w:p>
    <w:p>
      <w:pPr>
        <w:pStyle w:val="ConsPlusNormal"/>
        <w:spacing w:before="200" w:after="0"/>
        <w:ind w:left="0" w:firstLine="540"/>
        <w:jc w:val="both"/>
        <w:rPr/>
      </w:pPr>
      <w:r>
        <w:rPr/>
        <w:t>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ConsPlusNormal"/>
        <w:spacing w:before="200" w:after="0"/>
        <w:ind w:left="0" w:firstLine="540"/>
        <w:jc w:val="both"/>
        <w:rPr/>
      </w:pPr>
      <w:bookmarkStart w:id="9" w:name="Par84"/>
      <w:bookmarkEnd w:id="9"/>
      <w:r>
        <w:rPr/>
        <w:t>7. Субсидии предоставляются уполномоченным банкам по кредитным договорам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w:t>
      </w:r>
    </w:p>
    <w:p>
      <w:pPr>
        <w:pStyle w:val="ConsPlusNormal"/>
        <w:spacing w:before="200" w:after="0"/>
        <w:ind w:left="0" w:firstLine="540"/>
        <w:jc w:val="both"/>
        <w:rPr/>
      </w:pPr>
      <w:bookmarkStart w:id="10" w:name="Par85"/>
      <w:bookmarkEnd w:id="10"/>
      <w:r>
        <w:rP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pPr>
        <w:pStyle w:val="ConsPlusNormal"/>
        <w:spacing w:before="200" w:after="0"/>
        <w:ind w:left="0" w:firstLine="540"/>
        <w:jc w:val="both"/>
        <w:rPr/>
      </w:pPr>
      <w:r>
        <w:rPr/>
        <w:t>Период субсидирования начинается со дня выдачи заемщику льготного кредита или со дня заключения дополнительного соглашения к кредитному договору, в том числе по льготным кредитам с применением расчетов по аккредитивам, но не ранее 1 января 2020 г.</w:t>
      </w:r>
    </w:p>
    <w:p>
      <w:pPr>
        <w:pStyle w:val="ConsPlusNormal"/>
        <w:spacing w:before="200" w:after="0"/>
        <w:ind w:left="0" w:firstLine="540"/>
        <w:jc w:val="both"/>
        <w:rPr/>
      </w:pPr>
      <w:r>
        <w:rPr/>
        <w:t xml:space="preserve">При предоставлении льготного кредита с применением расчетов по открываемым в уполномоченном банке безотзывным аккредитивам размер субсидии на период действия аккредитива не может быть больше суммы процентов, взимаемых уполномоченным банком с заемщика по кредитному договору в период действия аккредитива (но не выше размера субсидии, указанной в </w:t>
      </w:r>
      <w:hyperlink w:anchor="Par84" w:tgtFrame="7. Субсидии предоставляются уполномоченным банкам по кредитным договор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w:r>
          <w:rPr>
            <w:rStyle w:val="ListLabel3"/>
            <w:color w:val="0000FF"/>
          </w:rPr>
          <w:t>абзацах первом</w:t>
        </w:r>
      </w:hyperlink>
      <w:r>
        <w:rPr/>
        <w:t xml:space="preserve"> и </w:t>
      </w:r>
      <w:hyperlink w:anchor="Par85" w:tgtFrame="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
        <w:r>
          <w:rPr>
            <w:rStyle w:val="ListLabel3"/>
            <w:color w:val="0000FF"/>
          </w:rPr>
          <w:t>втором</w:t>
        </w:r>
      </w:hyperlink>
      <w:r>
        <w:rPr/>
        <w:t xml:space="preserve"> настоящего пункта).</w:t>
      </w:r>
    </w:p>
    <w:p>
      <w:pPr>
        <w:pStyle w:val="ConsPlusNormal"/>
        <w:spacing w:before="200" w:after="0"/>
        <w:ind w:left="0" w:firstLine="540"/>
        <w:jc w:val="both"/>
        <w:rPr/>
      </w:pPr>
      <w:r>
        <w:rPr/>
        <w:t xml:space="preserve">8. Субсидии предоставляются ежемесячно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r:id="rId7" w:tgtFrame="1. Настоящие Правила устанавливают цели, условия и порядок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quot;ВЭБ.РФ\">
        <w:r>
          <w:rPr>
            <w:rStyle w:val="ListLabel3"/>
            <w:color w:val="0000FF"/>
          </w:rPr>
          <w:t>пункте 1</w:t>
        </w:r>
      </w:hyperlink>
      <w:r>
        <w:rPr/>
        <w:t xml:space="preserve"> настоящих Правил.</w:t>
      </w:r>
    </w:p>
    <w:p>
      <w:pPr>
        <w:pStyle w:val="ConsPlusNormal"/>
        <w:spacing w:before="200" w:after="0"/>
        <w:ind w:left="0" w:firstLine="540"/>
        <w:jc w:val="both"/>
        <w:rPr/>
      </w:pPr>
      <w:r>
        <w:rPr/>
        <w:t>9. В случае изменения размера ключевой ставки Центрального банка Российской Федерации ее новое значение для расчета размера процентов по льготному кредитному договору применяется со дня, следующего за днем ее изменения.</w:t>
      </w:r>
    </w:p>
    <w:p>
      <w:pPr>
        <w:pStyle w:val="ConsPlusNormal"/>
        <w:spacing w:before="200" w:after="0"/>
        <w:ind w:left="0" w:firstLine="540"/>
        <w:jc w:val="both"/>
        <w:rPr/>
      </w:pPr>
      <w:bookmarkStart w:id="11" w:name="Par90"/>
      <w:bookmarkEnd w:id="11"/>
      <w:r>
        <w:rPr/>
        <w:t>10. Субсидия предоставляется уполномоченному банку на основании соглашения о предоставлении субсидии, заключенного между Министерством сельского хозяйства Российской Федерации и уполномоченным банком в соответствии с типовой формой, утвержденной Министерством финансов Российской Федерации (далее - соглашение о предоставлении субсидии).</w:t>
      </w:r>
    </w:p>
    <w:p>
      <w:pPr>
        <w:pStyle w:val="ConsPlusNormal"/>
        <w:spacing w:before="200" w:after="0"/>
        <w:ind w:left="0" w:firstLine="540"/>
        <w:jc w:val="both"/>
        <w:rPr/>
      </w:pPr>
      <w:r>
        <w:rPr/>
        <w:t>Субсидия предоставляется уполномоченному банку при условии подтверждения Министерству сельского хозяйства Российской Федерации соответствия уполномоченного банка на 1-е число месяца, предшествующего месяцу, в котором планируется заключение соглашения о предоставлении субсидии, следующим требованиям:</w:t>
      </w:r>
    </w:p>
    <w:p>
      <w:pPr>
        <w:pStyle w:val="ConsPlusNormal"/>
        <w:spacing w:before="200" w:after="0"/>
        <w:ind w:left="0" w:firstLine="540"/>
        <w:jc w:val="both"/>
        <w:rPr/>
      </w:pPr>
      <w:r>
        <w:rPr/>
        <w:t>у уполномоченного банка отсутствуют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00" w:after="0"/>
        <w:ind w:left="0" w:firstLine="540"/>
        <w:jc w:val="both"/>
        <w:rPr/>
      </w:pPr>
      <w:r>
        <w:rPr/>
        <w:t>у уполномоченного банка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pPr>
        <w:pStyle w:val="ConsPlusNormal"/>
        <w:spacing w:before="200" w:after="0"/>
        <w:ind w:left="0" w:firstLine="540"/>
        <w:jc w:val="both"/>
        <w:rPr/>
      </w:pPr>
      <w:r>
        <w:rPr/>
        <w:t>уполномоченный банк не находится в процессе реорганизации, ликвидации, в отношении 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ConsPlusNormal"/>
        <w:spacing w:before="200" w:after="0"/>
        <w:ind w:left="0" w:firstLine="540"/>
        <w:jc w:val="both"/>
        <w:rPr/>
      </w:pPr>
      <w:r>
        <w:rPr/>
        <w:t>уполномоченный банк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ConsPlusNormal"/>
        <w:spacing w:before="200" w:after="0"/>
        <w:ind w:left="0" w:firstLine="540"/>
        <w:jc w:val="both"/>
        <w:rPr/>
      </w:pPr>
      <w:r>
        <w:rPr/>
        <w:t xml:space="preserve">уполномоченный банк не получает средства из федерального бюджета на основании иных нормативных правовых актов на цели, указанные в </w:t>
      </w:r>
      <w:hyperlink w:anchor="Par62" w:tgtFrame="3. Субсидии предоставляются уполномоченным банкам в целях возмещения недополученных ими доходов по льготным кредитам, выданным на:">
        <w:r>
          <w:rPr>
            <w:rStyle w:val="ListLabel3"/>
            <w:color w:val="0000FF"/>
          </w:rPr>
          <w:t>пункте 3</w:t>
        </w:r>
      </w:hyperlink>
      <w:r>
        <w:rPr/>
        <w:t xml:space="preserve"> настоящих Правил.</w:t>
      </w:r>
    </w:p>
    <w:p>
      <w:pPr>
        <w:pStyle w:val="ConsPlusNormal"/>
        <w:spacing w:before="200" w:after="0"/>
        <w:ind w:left="0" w:firstLine="540"/>
        <w:jc w:val="both"/>
        <w:rPr/>
      </w:pPr>
      <w:r>
        <w:rPr/>
        <w:t>11. Соглашением о предоставлении субсидии предусматриваются:</w:t>
      </w:r>
    </w:p>
    <w:p>
      <w:pPr>
        <w:pStyle w:val="ConsPlusNormal"/>
        <w:spacing w:before="200" w:after="0"/>
        <w:ind w:left="0" w:firstLine="540"/>
        <w:jc w:val="both"/>
        <w:rPr/>
      </w:pPr>
      <w:r>
        <w:rPr/>
        <w:t>а) сроки перечисления субсидии;</w:t>
      </w:r>
    </w:p>
    <w:p>
      <w:pPr>
        <w:pStyle w:val="ConsPlusNormal"/>
        <w:spacing w:before="200" w:after="0"/>
        <w:ind w:left="0" w:firstLine="540"/>
        <w:jc w:val="both"/>
        <w:rPr/>
      </w:pPr>
      <w:r>
        <w:rPr/>
        <w:t>б) согласие уполномоченного банка на проведение Министерством сельского хозяйства Российской Федерации и органом государственного (муниципального) финансового контроля проверок соблюдения уполномоченным банком целей, условий и порядка предоставления субсидии, которые установлены настоящими Правилами и соглашением о предоставлении субсидии;</w:t>
      </w:r>
    </w:p>
    <w:p>
      <w:pPr>
        <w:pStyle w:val="ConsPlusNormal"/>
        <w:spacing w:before="200" w:after="0"/>
        <w:ind w:left="0" w:firstLine="540"/>
        <w:jc w:val="both"/>
        <w:rPr/>
      </w:pPr>
      <w:r>
        <w:rPr/>
        <w:t xml:space="preserve">в) значения результата предоставления субсидии, указанного в </w:t>
      </w:r>
      <w:hyperlink w:anchor="Par187" w:tgtFrame="40. Эффективность предоставления субсидии оценивается ежегодно Министерством сельского хозяйства Российской Федерации исходя из степени достижения результата предоставления субсидии - объема льготных кредитов, выданных заемщикам на цели, указанные в пункте 3 настоящих Правил, из расчета на 1 рубль предоставленного размера субсидии.">
        <w:r>
          <w:rPr>
            <w:rStyle w:val="ListLabel3"/>
            <w:color w:val="0000FF"/>
          </w:rPr>
          <w:t>пункте 40</w:t>
        </w:r>
      </w:hyperlink>
      <w:r>
        <w:rPr/>
        <w:t xml:space="preserve"> настоящих Правил;</w:t>
      </w:r>
    </w:p>
    <w:p>
      <w:pPr>
        <w:pStyle w:val="ConsPlusNormal"/>
        <w:spacing w:before="200" w:after="0"/>
        <w:ind w:left="0" w:firstLine="540"/>
        <w:jc w:val="both"/>
        <w:rPr/>
      </w:pPr>
      <w:r>
        <w:rPr/>
        <w:t>г) ответственность уполномоченного банка за нарушение условий, установленных соглашением о предоставлении субсидии;</w:t>
      </w:r>
    </w:p>
    <w:p>
      <w:pPr>
        <w:pStyle w:val="ConsPlusNormal"/>
        <w:spacing w:before="200" w:after="0"/>
        <w:ind w:left="0" w:firstLine="540"/>
        <w:jc w:val="both"/>
        <w:rPr/>
      </w:pPr>
      <w:r>
        <w:rPr/>
        <w:t>д) порядок и сроки возврата уполномоченным банком средств субсидии,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органом государственного (муниципального) финансового контроля, факта нарушения целей и условий предоставления субсидии, определенных в соглашении о предоставлении субсидии;</w:t>
      </w:r>
    </w:p>
    <w:p>
      <w:pPr>
        <w:pStyle w:val="ConsPlusNormal"/>
        <w:spacing w:before="200" w:after="0"/>
        <w:ind w:left="0" w:firstLine="540"/>
        <w:jc w:val="both"/>
        <w:rPr/>
      </w:pPr>
      <w:r>
        <w:rPr/>
        <w:t>е) основания и порядок расторжения соглашения о предоставлении субсидии;</w:t>
      </w:r>
    </w:p>
    <w:p>
      <w:pPr>
        <w:pStyle w:val="ConsPlusNormal"/>
        <w:spacing w:before="200" w:after="0"/>
        <w:ind w:left="0" w:firstLine="540"/>
        <w:jc w:val="both"/>
        <w:rPr/>
      </w:pPr>
      <w:r>
        <w:rPr/>
        <w:t>ж) перечень документов, представляемых уполномоченным банком для получения субсидии;</w:t>
      </w:r>
    </w:p>
    <w:p>
      <w:pPr>
        <w:pStyle w:val="ConsPlusNormal"/>
        <w:spacing w:before="200" w:after="0"/>
        <w:ind w:left="0" w:firstLine="540"/>
        <w:jc w:val="both"/>
        <w:rPr/>
      </w:pPr>
      <w:r>
        <w:rPr/>
        <w:t xml:space="preserve">з) размер субсидии в соответствии с </w:t>
      </w:r>
      <w:hyperlink w:anchor="Par84" w:tgtFrame="7. Субсидии предоставляются уполномоченным банкам по кредитным договор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w:r>
          <w:rPr>
            <w:rStyle w:val="ListLabel3"/>
            <w:color w:val="0000FF"/>
          </w:rPr>
          <w:t>пунктом 7</w:t>
        </w:r>
      </w:hyperlink>
      <w:r>
        <w:rPr/>
        <w:t xml:space="preserve"> настоящих Правил;</w:t>
      </w:r>
    </w:p>
    <w:p>
      <w:pPr>
        <w:pStyle w:val="ConsPlusNormal"/>
        <w:spacing w:before="200" w:after="0"/>
        <w:ind w:left="0" w:firstLine="540"/>
        <w:jc w:val="both"/>
        <w:rPr/>
      </w:pPr>
      <w:r>
        <w:rPr/>
        <w:t>и) счет, на который перечисляются средства в случае принятия положительного решения о предоставлении субсидии;</w:t>
      </w:r>
    </w:p>
    <w:p>
      <w:pPr>
        <w:pStyle w:val="ConsPlusNormal"/>
        <w:spacing w:before="200" w:after="0"/>
        <w:ind w:left="0" w:firstLine="540"/>
        <w:jc w:val="both"/>
        <w:rPr/>
      </w:pPr>
      <w:r>
        <w:rPr/>
        <w:t xml:space="preserve">к) порядок и сроки возврата уполномоченным банком соответствующих средств в случае недостижения результата предоставления субсидии по выданным заемщикам льготным кредитам, указанного в </w:t>
      </w:r>
      <w:hyperlink w:anchor="Par187" w:tgtFrame="40. Эффективность предоставления субсидии оценивается ежегодно Министерством сельского хозяйства Российской Федерации исходя из степени достижения результата предоставления субсидии - объема льготных кредитов, выданных заемщикам на цели, указанные в пункте 3 настоящих Правил, из расчета на 1 рубль предоставленного размера субсидии.">
        <w:r>
          <w:rPr>
            <w:rStyle w:val="ListLabel3"/>
            <w:color w:val="0000FF"/>
          </w:rPr>
          <w:t>пункте 40</w:t>
        </w:r>
      </w:hyperlink>
      <w:r>
        <w:rPr/>
        <w:t xml:space="preserve"> настоящих Правил;</w:t>
      </w:r>
    </w:p>
    <w:p>
      <w:pPr>
        <w:pStyle w:val="ConsPlusNormal"/>
        <w:spacing w:before="200" w:after="0"/>
        <w:ind w:left="0" w:firstLine="540"/>
        <w:jc w:val="both"/>
        <w:rPr/>
      </w:pPr>
      <w:r>
        <w:rPr/>
        <w:t>л) формы и сроки представления отчетности о достижении результата предоставления субсидии, определяемые Министерством сельского хозяйства Российской Федерации;</w:t>
      </w:r>
    </w:p>
    <w:p>
      <w:pPr>
        <w:pStyle w:val="ConsPlusNormal"/>
        <w:spacing w:before="200" w:after="0"/>
        <w:ind w:left="0" w:firstLine="540"/>
        <w:jc w:val="both"/>
        <w:rPr/>
      </w:pPr>
      <w:r>
        <w:rPr/>
        <w:t>м) порядок перечисления субсидии на расчетный или корреспондентский счет, открытый получателю субсидии в учреждении Центрального банка Российской Федерации или кредитной организации.</w:t>
      </w:r>
    </w:p>
    <w:p>
      <w:pPr>
        <w:pStyle w:val="ConsPlusNormal"/>
        <w:spacing w:before="200" w:after="0"/>
        <w:ind w:left="0" w:firstLine="540"/>
        <w:jc w:val="both"/>
        <w:rPr/>
      </w:pPr>
      <w:r>
        <w:rPr/>
        <w:t xml:space="preserve">12. Соглашение о предоставлении субсидии,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r:id="rId8" w:tgtFrame="1. Настоящие Правила устанавливают цели, условия и порядок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quot;ВЭБ.РФ\">
        <w:r>
          <w:rPr>
            <w:rStyle w:val="ListLabel3"/>
            <w:color w:val="0000FF"/>
          </w:rPr>
          <w:t>пункте 1</w:t>
        </w:r>
      </w:hyperlink>
      <w:r>
        <w:rPr/>
        <w:t xml:space="preserve"> настоящих Правил, до полного исполнения обязательств, предусмотренных соглашением о предоставлении субсидии.</w:t>
      </w:r>
    </w:p>
    <w:p>
      <w:pPr>
        <w:pStyle w:val="ConsPlusNormal"/>
        <w:spacing w:before="200" w:after="0"/>
        <w:ind w:left="0" w:firstLine="540"/>
        <w:jc w:val="both"/>
        <w:rPr/>
      </w:pPr>
      <w:r>
        <w:rPr/>
        <w:t>13. Субсидия в текущем финансовом году предоставляется уполномоченному банку на основании соглашения о предоставлении субсидии не позднее 10 рабочих дней с начала финансового года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w:t>
      </w:r>
    </w:p>
    <w:p>
      <w:pPr>
        <w:pStyle w:val="ConsPlusNormal"/>
        <w:spacing w:before="200" w:after="0"/>
        <w:ind w:left="0" w:firstLine="540"/>
        <w:jc w:val="both"/>
        <w:rPr/>
      </w:pPr>
      <w:r>
        <w:rPr/>
        <w:t>14. Право на получение субсидии возникает у уполномоченного банка со дня заключения соглашения о предоставлении субсидии.</w:t>
      </w:r>
    </w:p>
    <w:p>
      <w:pPr>
        <w:pStyle w:val="ConsPlusNormal"/>
        <w:spacing w:before="200" w:after="0"/>
        <w:ind w:left="0" w:firstLine="540"/>
        <w:jc w:val="both"/>
        <w:rPr/>
      </w:pPr>
      <w:r>
        <w:rPr/>
        <w:t>15. Перечисление субсидии осуществляется ежемесячно на расчетный или корреспондентский счет уполномоченного банка, открытый в учреждении Центрального банка Российской Федерации или кредитной организации.</w:t>
      </w:r>
    </w:p>
    <w:p>
      <w:pPr>
        <w:pStyle w:val="ConsPlusNormal"/>
        <w:spacing w:before="200" w:after="0"/>
        <w:ind w:left="0" w:firstLine="540"/>
        <w:jc w:val="both"/>
        <w:rPr/>
      </w:pPr>
      <w:r>
        <w:rPr/>
        <w:t>Последнее в финансовом году перечисление субсидий, а также окончательная сверка расчетов по субсидиям осуществляются не позднее 15 декабря текущего года.</w:t>
      </w:r>
    </w:p>
    <w:p>
      <w:pPr>
        <w:pStyle w:val="ConsPlusNormal"/>
        <w:spacing w:before="200" w:after="0"/>
        <w:ind w:left="0" w:firstLine="540"/>
        <w:jc w:val="both"/>
        <w:rPr/>
      </w:pPr>
      <w:bookmarkStart w:id="12" w:name="Par115"/>
      <w:bookmarkEnd w:id="12"/>
      <w:r>
        <w:rPr/>
        <w:t>16. Для получения субсидии уполномоченный банк ежемесячно, в течение 5 рабочих дней со дня окончания отчетного месяца, за исключением декабря текущего финансового года, представляет в Министерство сельского хозяйства Российской Федерации следующие документы:</w:t>
      </w:r>
    </w:p>
    <w:p>
      <w:pPr>
        <w:pStyle w:val="ConsPlusNormal"/>
        <w:spacing w:before="200" w:after="0"/>
        <w:ind w:left="0" w:firstLine="540"/>
        <w:jc w:val="both"/>
        <w:rPr/>
      </w:pPr>
      <w:r>
        <w:rPr/>
        <w:t>заявка на получение субсидии по форме, установленной Министерством сельского хозяйства Российской Федерации (далее - заявка);</w:t>
      </w:r>
    </w:p>
    <w:p>
      <w:pPr>
        <w:pStyle w:val="ConsPlusNormal"/>
        <w:spacing w:before="200" w:after="0"/>
        <w:ind w:left="0" w:firstLine="540"/>
        <w:jc w:val="both"/>
        <w:rPr/>
      </w:pPr>
      <w:r>
        <w:rPr/>
        <w:t>заверенный уполномоченным банком отчет о суммах выданных кредитов и начисленных процентах, суммах уплаченных заемщиком средств по основному долгу и процентам (с указанием сроков) по льготному кредиту;</w:t>
      </w:r>
    </w:p>
    <w:p>
      <w:pPr>
        <w:pStyle w:val="ConsPlusNormal"/>
        <w:spacing w:before="200" w:after="0"/>
        <w:ind w:left="0" w:firstLine="540"/>
        <w:jc w:val="both"/>
        <w:rPr/>
      </w:pPr>
      <w:r>
        <w:rPr/>
        <w:t>информация о потребности в субсидии по форме, установленной Министерством сельского хозяйства Российской Федерации (по состоянию на 1-е число отчетного месяца);</w:t>
      </w:r>
    </w:p>
    <w:p>
      <w:pPr>
        <w:pStyle w:val="ConsPlusNormal"/>
        <w:spacing w:before="200" w:after="0"/>
        <w:ind w:left="0" w:firstLine="540"/>
        <w:jc w:val="both"/>
        <w:rPr/>
      </w:pPr>
      <w:r>
        <w:rPr/>
        <w:t>акт сверки расчетов между Министерством сельского хозяйства Российской Федерации и уполномоченным банком по соглашению о предоставлении субсидии, подписанный уполномоченным банком, по форме, установленной Министерством сельского хозяйства Российской Федерации;</w:t>
      </w:r>
    </w:p>
    <w:p>
      <w:pPr>
        <w:pStyle w:val="ConsPlusNormal"/>
        <w:spacing w:before="200" w:after="0"/>
        <w:ind w:left="0" w:firstLine="540"/>
        <w:jc w:val="both"/>
        <w:rPr/>
      </w:pPr>
      <w:r>
        <w:rPr/>
        <w:t>отчет о целевом использовании льготных кредитов, полученных заемщиками, по форме, установленной Министерством сельского хозяйства Российской Федерации;</w:t>
      </w:r>
    </w:p>
    <w:p>
      <w:pPr>
        <w:pStyle w:val="ConsPlusNormal"/>
        <w:spacing w:before="200" w:after="0"/>
        <w:ind w:left="0" w:firstLine="540"/>
        <w:jc w:val="both"/>
        <w:rPr/>
      </w:pPr>
      <w:r>
        <w:rPr/>
        <w:t xml:space="preserve">отчет о выполнении заемщиками обязательств, указанных в </w:t>
      </w:r>
      <w:hyperlink w:anchor="Par51" w:tgtFrame="в количестве не менее 1 рабочего места - при сумме кредита до 5 млн. рублей;">
        <w:r>
          <w:rPr>
            <w:rStyle w:val="ListLabel3"/>
            <w:color w:val="0000FF"/>
          </w:rPr>
          <w:t>абзацах шестом</w:t>
        </w:r>
      </w:hyperlink>
      <w:r>
        <w:rPr/>
        <w:t xml:space="preserve"> - </w:t>
      </w:r>
      <w:hyperlink w:anchor="Par57" w:tgtFrame="в количестве не менее 30 рабочих мест - при сумме кредита от 200 млн. рублей включительно;">
        <w:r>
          <w:rPr>
            <w:rStyle w:val="ListLabel3"/>
            <w:color w:val="0000FF"/>
          </w:rPr>
          <w:t>двенадцатом пункта 2</w:t>
        </w:r>
      </w:hyperlink>
      <w:r>
        <w:rPr/>
        <w:t xml:space="preserve"> и </w:t>
      </w:r>
      <w:hyperlink w:anchor="Par140" w:tgtFrame="а) для юридических лиц - заемщик не находится в процессе ликвидации, реорганизации (за исключением реорганизации в форме преобразования и присоединения); для индивидуальных предпринимателей - заемщик не прекратил деятельность в качестве индивидуального предпринимателя;">
        <w:r>
          <w:rPr>
            <w:rStyle w:val="ListLabel3"/>
            <w:color w:val="0000FF"/>
          </w:rPr>
          <w:t>подпунктах "а"</w:t>
        </w:r>
      </w:hyperlink>
      <w:r>
        <w:rPr/>
        <w:t xml:space="preserve"> - </w:t>
      </w:r>
      <w:hyperlink w:anchor="Par146" w:tgtFrame="ж) у заемщика имеется документ уполномоченного органа, подтверждающий, что место регистрации и место осуществления деятельности заемщика (его обособленного подразделения) совпадают с местом развития инженерной и транспортной инфраструктуры, строительства жилых помещений на сельской территории (сельской агломерации), для целей реализации которых привлекается льготный кредит;">
        <w:r>
          <w:rPr>
            <w:rStyle w:val="ListLabel3"/>
            <w:color w:val="0000FF"/>
          </w:rPr>
          <w:t>"ж" пункта 23</w:t>
        </w:r>
      </w:hyperlink>
      <w:r>
        <w:rPr/>
        <w:t xml:space="preserve"> настоящих Правил, по форме, установленной Министерством сельского хозяйства Российской Федерации;</w:t>
      </w:r>
    </w:p>
    <w:p>
      <w:pPr>
        <w:pStyle w:val="ConsPlusNormal"/>
        <w:spacing w:before="200" w:after="0"/>
        <w:ind w:left="0" w:firstLine="540"/>
        <w:jc w:val="both"/>
        <w:rPr/>
      </w:pPr>
      <w:r>
        <w:rPr/>
        <w:t>иные документы, предусмотренные соглашением о предоставлении субсидии.</w:t>
      </w:r>
    </w:p>
    <w:p>
      <w:pPr>
        <w:pStyle w:val="ConsPlusNormal"/>
        <w:spacing w:before="200" w:after="0"/>
        <w:ind w:left="0" w:firstLine="540"/>
        <w:jc w:val="both"/>
        <w:rPr/>
      </w:pPr>
      <w:r>
        <w:rPr/>
        <w:t>Для получения субсидии в декабре текущего финансового года указанные документы представляются в Министерство сельского хозяйства Российской Федерации до 3 декабря текущего финансового года.</w:t>
      </w:r>
    </w:p>
    <w:p>
      <w:pPr>
        <w:pStyle w:val="ConsPlusNormal"/>
        <w:spacing w:before="200" w:after="0"/>
        <w:ind w:left="0" w:firstLine="540"/>
        <w:jc w:val="both"/>
        <w:rPr/>
      </w:pPr>
      <w:r>
        <w:rPr/>
        <w:t>Уполномоченный банк несет ответственность за недостоверность сведений, содержащихся в представленных документах.</w:t>
      </w:r>
    </w:p>
    <w:p>
      <w:pPr>
        <w:pStyle w:val="ConsPlusNormal"/>
        <w:spacing w:before="200" w:after="0"/>
        <w:ind w:left="0" w:firstLine="540"/>
        <w:jc w:val="both"/>
        <w:rPr/>
      </w:pPr>
      <w:r>
        <w:rPr/>
        <w:t>17. Министерство сельского хозяйства Российской Федерации:</w:t>
      </w:r>
    </w:p>
    <w:p>
      <w:pPr>
        <w:pStyle w:val="ConsPlusNormal"/>
        <w:spacing w:before="200" w:after="0"/>
        <w:ind w:left="0" w:firstLine="540"/>
        <w:jc w:val="both"/>
        <w:rPr/>
      </w:pPr>
      <w:r>
        <w:rPr/>
        <w:t xml:space="preserve">а) в течение 10 рабочих дней со дня поступления заявки и документов, указанных в </w:t>
      </w:r>
      <w:hyperlink w:anchor="Par115" w:tgtFrame="16. Для получения субсидии уполномоченный банк ежемесячно, в течение 5 рабочих дней со дня окончания отчетного месяца, за исключением декабря текущего финансового года, представляет в Министерство сельского хозяйства Российской Федерации следующие документы:">
        <w:r>
          <w:rPr>
            <w:rStyle w:val="ListLabel3"/>
            <w:color w:val="0000FF"/>
          </w:rPr>
          <w:t>пункте 16</w:t>
        </w:r>
      </w:hyperlink>
      <w:r>
        <w:rPr/>
        <w:t xml:space="preserve"> настоящих Правил, регистрирует их в порядке поступления, проверяет полноту содержащихся в них сведений и принимает решение о предоставлении субсидии либо об отказе в ее предоставлении. Указанный срок может быть продлен Министерством сельского хозяйства Российской Федерации не более чем на 10 рабочих дней в целях подтверждения уполномоченным банком достоверности и полноты содержащихся в представленных документах сведений для принятия решения о предоставлении субсидии либо об отказе в ее предоставлении;</w:t>
      </w:r>
    </w:p>
    <w:p>
      <w:pPr>
        <w:pStyle w:val="ConsPlusNormal"/>
        <w:spacing w:before="200" w:after="0"/>
        <w:ind w:left="0" w:firstLine="540"/>
        <w:jc w:val="both"/>
        <w:rPr/>
      </w:pPr>
      <w:r>
        <w:rPr/>
        <w:t>б) обеспечивает в установленном порядке перечисление субсидии на счет уполномоченного банка в течение 7 рабочих дней со дня принятия решения о предоставлении субсидии.</w:t>
      </w:r>
    </w:p>
    <w:p>
      <w:pPr>
        <w:pStyle w:val="ConsPlusNormal"/>
        <w:spacing w:before="200" w:after="0"/>
        <w:ind w:left="0" w:firstLine="540"/>
        <w:jc w:val="both"/>
        <w:rPr/>
      </w:pPr>
      <w:bookmarkStart w:id="13" w:name="Par128"/>
      <w:bookmarkEnd w:id="13"/>
      <w:r>
        <w:rPr/>
        <w:t>18. Основанием для отказа в предоставлении субсидии уполномоченному банку является:</w:t>
      </w:r>
    </w:p>
    <w:p>
      <w:pPr>
        <w:pStyle w:val="ConsPlusNormal"/>
        <w:spacing w:before="200" w:after="0"/>
        <w:ind w:left="0" w:firstLine="540"/>
        <w:jc w:val="both"/>
        <w:rPr/>
      </w:pPr>
      <w:r>
        <w:rPr/>
        <w:t xml:space="preserve">а) несоответствие представленных уполномоченным банком документов </w:t>
      </w:r>
      <w:hyperlink w:anchor="Par115" w:tgtFrame="16. Для получения субсидии уполномоченный банк ежемесячно, в течение 5 рабочих дней со дня окончания отчетного месяца, за исключением декабря текущего финансового года, представляет в Министерство сельского хозяйства Российской Федерации следующие документы:">
        <w:r>
          <w:rPr>
            <w:rStyle w:val="ListLabel3"/>
            <w:color w:val="0000FF"/>
          </w:rPr>
          <w:t>пункту 16</w:t>
        </w:r>
      </w:hyperlink>
      <w:r>
        <w:rPr/>
        <w:t xml:space="preserve"> настоящих Правил или непредставление (представление не в полном объеме) указанных документов;</w:t>
      </w:r>
    </w:p>
    <w:p>
      <w:pPr>
        <w:pStyle w:val="ConsPlusNormal"/>
        <w:spacing w:before="200" w:after="0"/>
        <w:ind w:left="0" w:firstLine="540"/>
        <w:jc w:val="both"/>
        <w:rPr/>
      </w:pPr>
      <w:r>
        <w:rPr/>
        <w:t>б) недостоверность сведений, содержащихся в представленных уполномоченным банком документах;</w:t>
      </w:r>
    </w:p>
    <w:p>
      <w:pPr>
        <w:pStyle w:val="ConsPlusNormal"/>
        <w:spacing w:before="200" w:after="0"/>
        <w:ind w:left="0" w:firstLine="540"/>
        <w:jc w:val="both"/>
        <w:rPr/>
      </w:pPr>
      <w:r>
        <w:rPr/>
        <w:t xml:space="preserve">в) невозможность предоставления субсидии в текущем финансовом году в связи с недостаточностью лимитов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ar19" w:tgtFrame="2. Настоящее постановление вступает в силу с 1 января 2020 г.">
        <w:r>
          <w:rPr>
            <w:rStyle w:val="ListLabel3"/>
            <w:color w:val="0000FF"/>
          </w:rPr>
          <w:t>пункте 1</w:t>
        </w:r>
      </w:hyperlink>
      <w:r>
        <w:rPr/>
        <w:t xml:space="preserve"> настоящих Правил.</w:t>
      </w:r>
    </w:p>
    <w:p>
      <w:pPr>
        <w:pStyle w:val="ConsPlusNormal"/>
        <w:spacing w:before="200" w:after="0"/>
        <w:ind w:left="0" w:firstLine="540"/>
        <w:jc w:val="both"/>
        <w:rPr/>
      </w:pPr>
      <w:r>
        <w:rPr/>
        <w:t xml:space="preserve">19. В случае принятия решения об отказе в предоставлении субсидии по основанию, указанному в </w:t>
      </w:r>
      <w:hyperlink w:anchor="Par128" w:tgtFrame="18. Основанием для отказа в предоставлении субсидии уполномоченному банку является:">
        <w:r>
          <w:rPr>
            <w:rStyle w:val="ListLabel3"/>
            <w:color w:val="0000FF"/>
          </w:rPr>
          <w:t>пункте 18</w:t>
        </w:r>
      </w:hyperlink>
      <w:r>
        <w:rPr/>
        <w:t xml:space="preserve"> настоящих Правил:</w:t>
      </w:r>
    </w:p>
    <w:p>
      <w:pPr>
        <w:pStyle w:val="ConsPlusNormal"/>
        <w:spacing w:before="200" w:after="0"/>
        <w:ind w:left="0" w:firstLine="540"/>
        <w:jc w:val="both"/>
        <w:rPr/>
      </w:pPr>
      <w:r>
        <w:rPr/>
        <w:t>а) Министерство сельского хозяйства Российской Федерации в течение 10 рабочих дней со дня принятия решения об отказе в предоставлении субсидии направляет уполномоченному банку уведомление с указанием причин принятия такого решения за подписью уполномоченного должностного лица Министерства сельского хозяйства Российской Федерации;</w:t>
      </w:r>
    </w:p>
    <w:p>
      <w:pPr>
        <w:pStyle w:val="ConsPlusNormal"/>
        <w:spacing w:before="200" w:after="0"/>
        <w:ind w:left="0" w:firstLine="540"/>
        <w:jc w:val="both"/>
        <w:rPr/>
      </w:pPr>
      <w:r>
        <w:rPr/>
        <w:t xml:space="preserve">б) уполномоченный банк вправе в течение 15 рабочих дней со дня получения документов об отказе в предоставлении субсидии повторно представить заявку с уточняющими сведениями и документами в соответствии с </w:t>
      </w:r>
      <w:hyperlink w:anchor="Par115" w:tgtFrame="16. Для получения субсидии уполномоченный банк ежемесячно, в течение 5 рабочих дней со дня окончания отчетного месяца, за исключением декабря текущего финансового года, представляет в Министерство сельского хозяйства Российской Федерации следующие документы:">
        <w:r>
          <w:rPr>
            <w:rStyle w:val="ListLabel3"/>
            <w:color w:val="0000FF"/>
          </w:rPr>
          <w:t>пунктом 16</w:t>
        </w:r>
      </w:hyperlink>
      <w:r>
        <w:rPr/>
        <w:t xml:space="preserve"> настоящих Правил.</w:t>
      </w:r>
    </w:p>
    <w:p>
      <w:pPr>
        <w:pStyle w:val="ConsPlusNormal"/>
        <w:spacing w:before="200" w:after="0"/>
        <w:ind w:left="0" w:firstLine="540"/>
        <w:jc w:val="both"/>
        <w:rPr/>
      </w:pPr>
      <w:r>
        <w:rPr/>
        <w:t xml:space="preserve">20. В случае принятия решения об отказе в предоставлении субсидии, основанием для которого явился недостаток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r:id="rId9" w:tgtFrame="1. Настоящие Правила устанавливают цели, условия и порядок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quot;ВЭБ.РФ\">
        <w:r>
          <w:rPr>
            <w:rStyle w:val="ListLabel3"/>
            <w:color w:val="0000FF"/>
          </w:rPr>
          <w:t>пункте 1</w:t>
        </w:r>
      </w:hyperlink>
      <w:r>
        <w:rPr/>
        <w:t xml:space="preserve"> настоящих Правил, условия по льготным кредитным договорам в части изменения платы за пользование льготным кредитом могут быть изменены уполномоченным банком в порядке и случаях, которые предусмотрены льготным кредитным договором и (или) законодательством Российской Федерации. При этом изменение ставки в отношении льготного кредита не может превышать размер ключевой ставки Центрального банка Российской Федерации, действующей на дату заключения дополнительного соглашения об изменении ставки к кредитному договору.</w:t>
      </w:r>
    </w:p>
    <w:p>
      <w:pPr>
        <w:pStyle w:val="ConsPlusNormal"/>
        <w:spacing w:before="200" w:after="0"/>
        <w:ind w:left="0" w:firstLine="540"/>
        <w:jc w:val="both"/>
        <w:rPr/>
      </w:pPr>
      <w:r>
        <w:rPr/>
        <w:t xml:space="preserve">21. Министерство сельского хозяйства Российской Федерации не позднее 10-го и 25-го числа каждого месяца текущего финансового года обобщает и размещает на своем официальном сайте в информационно-телекоммуникационной сети "Интернет" информацию об объеме лимитов бюджетных обязательств на предоставление субсидий, не предоставленных уполномоченным банкам на цели, указанные в </w:t>
      </w:r>
      <w:hyperlink w:anchor="Par62" w:tgtFrame="3. Субсидии предоставляются уполномоченным банкам в целях возмещения недополученных ими доходов по льготным кредитам, выданным на:">
        <w:r>
          <w:rPr>
            <w:rStyle w:val="ListLabel3"/>
            <w:color w:val="0000FF"/>
          </w:rPr>
          <w:t>пункте 3</w:t>
        </w:r>
      </w:hyperlink>
      <w:r>
        <w:rPr/>
        <w:t xml:space="preserve"> настоящих Правил.</w:t>
      </w:r>
    </w:p>
    <w:p>
      <w:pPr>
        <w:pStyle w:val="ConsPlusNormal"/>
        <w:spacing w:before="200" w:after="0"/>
        <w:ind w:left="0" w:firstLine="540"/>
        <w:jc w:val="both"/>
        <w:rPr/>
      </w:pPr>
      <w:r>
        <w:rPr/>
        <w:t xml:space="preserve">В случае отсутствия потребности в субсидиях по результатам первого полугодия текущего финансового года Министерство сельского хозяйства Российской Федерации в порядке, утвержденном указанным Министерством, перераспределяет неиспользованный объем субсидий, направляемых на возмещение недополученных уполномоченными банками доходов по льготным кредитам, выданным заемщикам, на иные направления, предусмотренные </w:t>
      </w:r>
      <w:hyperlink w:anchor="Par62" w:tgtFrame="3. Субсидии предоставляются уполномоченным банкам в целях возмещения недополученных ими доходов по льготным кредитам, выданным на:">
        <w:r>
          <w:rPr>
            <w:rStyle w:val="ListLabel3"/>
            <w:color w:val="0000FF"/>
          </w:rPr>
          <w:t>пунктом 3</w:t>
        </w:r>
      </w:hyperlink>
      <w:r>
        <w:rPr/>
        <w:t xml:space="preserve"> настоящих Правил, в рамках лимита бюджетных обязательств, предусмотренного на возмещение недополученных уполномоченными банками доходов по льготным кредитам.</w:t>
      </w:r>
    </w:p>
    <w:p>
      <w:pPr>
        <w:pStyle w:val="ConsPlusNormal"/>
        <w:spacing w:before="200" w:after="0"/>
        <w:ind w:left="0" w:firstLine="540"/>
        <w:jc w:val="both"/>
        <w:rPr/>
      </w:pPr>
      <w:r>
        <w:rPr/>
        <w:t>22. Информация о размерах и сроках перечисления субсидии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pPr>
        <w:pStyle w:val="ConsPlusNormal"/>
        <w:spacing w:before="200" w:after="0"/>
        <w:ind w:left="0" w:firstLine="540"/>
        <w:jc w:val="both"/>
        <w:rPr/>
      </w:pPr>
      <w:bookmarkStart w:id="14" w:name="Par139"/>
      <w:bookmarkEnd w:id="14"/>
      <w:r>
        <w:rPr/>
        <w:t>23. Право на получение льготного кредита имеет заемщик, удовлетворяющий следующим требованиям на дату заключения кредитного договора:</w:t>
      </w:r>
    </w:p>
    <w:p>
      <w:pPr>
        <w:pStyle w:val="ConsPlusNormal"/>
        <w:spacing w:before="200" w:after="0"/>
        <w:ind w:left="0" w:firstLine="540"/>
        <w:jc w:val="both"/>
        <w:rPr/>
      </w:pPr>
      <w:bookmarkStart w:id="15" w:name="Par140"/>
      <w:bookmarkEnd w:id="15"/>
      <w:r>
        <w:rPr/>
        <w:t>а) для юридических лиц - заемщик не находится в процессе ликвидации, реорганизации (за исключением реорганизации в форме преобразования и присоединения); для индивидуальных предпринимателей - заемщик не прекратил деятельность в качестве индивидуального предпринимателя;</w:t>
      </w:r>
    </w:p>
    <w:p>
      <w:pPr>
        <w:pStyle w:val="ConsPlusNormal"/>
        <w:spacing w:before="200" w:after="0"/>
        <w:ind w:left="0" w:firstLine="540"/>
        <w:jc w:val="both"/>
        <w:rPr/>
      </w:pPr>
      <w:r>
        <w:rPr/>
        <w:t>б) заемщик обладает статусом налогового резидента Российской Федерации;</w:t>
      </w:r>
    </w:p>
    <w:p>
      <w:pPr>
        <w:pStyle w:val="ConsPlusNormal"/>
        <w:spacing w:before="200" w:after="0"/>
        <w:ind w:left="0" w:firstLine="540"/>
        <w:jc w:val="both"/>
        <w:rPr/>
      </w:pPr>
      <w:r>
        <w:rPr/>
        <w:t>в) в отношении заемщика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ConsPlusNormal"/>
        <w:spacing w:before="200" w:after="0"/>
        <w:ind w:left="0" w:firstLine="540"/>
        <w:jc w:val="both"/>
        <w:rPr/>
      </w:pPr>
      <w:r>
        <w:rPr/>
        <w:t>г) у заемщика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200" w:after="0"/>
        <w:ind w:left="0" w:firstLine="540"/>
        <w:jc w:val="both"/>
        <w:rPr/>
      </w:pPr>
      <w:r>
        <w:rPr/>
        <w:t xml:space="preserve">д) заемщик не получает средства из бюджетной системы Российской Федерации в соответствии с иными нормативными правовыми актами на цели, указанные в </w:t>
      </w:r>
      <w:hyperlink w:anchor="Par62" w:tgtFrame="3. Субсидии предоставляются уполномоченным банкам в целях возмещения недополученных ими доходов по льготным кредитам, выданным на:">
        <w:r>
          <w:rPr>
            <w:rStyle w:val="ListLabel3"/>
            <w:color w:val="0000FF"/>
          </w:rPr>
          <w:t>пункте 3</w:t>
        </w:r>
      </w:hyperlink>
      <w:r>
        <w:rPr/>
        <w:t xml:space="preserve"> настоящих Правил;</w:t>
      </w:r>
    </w:p>
    <w:p>
      <w:pPr>
        <w:pStyle w:val="ConsPlusNormal"/>
        <w:spacing w:before="200" w:after="0"/>
        <w:ind w:left="0" w:firstLine="540"/>
        <w:jc w:val="both"/>
        <w:rPr/>
      </w:pPr>
      <w:r>
        <w:rPr/>
        <w:t>е) у заемщика имеется документ от уполномоченного органа, на территории которого зарегистрирован заемщик (его обособленное подразделение), подтверждающий обязательства заемщика (его обособленного подразделения) по развитию инженерной и транспортной инфраструктуры, строительству жилых помещений на соответствующей сельской территории (сельской агломерации);</w:t>
      </w:r>
    </w:p>
    <w:p>
      <w:pPr>
        <w:pStyle w:val="ConsPlusNormal"/>
        <w:spacing w:before="200" w:after="0"/>
        <w:ind w:left="0" w:firstLine="540"/>
        <w:jc w:val="both"/>
        <w:rPr/>
      </w:pPr>
      <w:bookmarkStart w:id="16" w:name="Par146"/>
      <w:bookmarkEnd w:id="16"/>
      <w:r>
        <w:rPr/>
        <w:t>ж) у заемщика имеется документ уполномоченного органа, подтверждающий, что место регистрации и место осуществления деятельности заемщика (его обособленного подразделения) совпадают с местом развития инженерной и транспортной инфраструктуры, строительства жилых помещений на сельской территории (сельской агломерации), для целей реализации которых привлекается льготный кредит;</w:t>
      </w:r>
    </w:p>
    <w:p>
      <w:pPr>
        <w:pStyle w:val="ConsPlusNormal"/>
        <w:spacing w:before="200" w:after="0"/>
        <w:ind w:left="0" w:firstLine="540"/>
        <w:jc w:val="both"/>
        <w:rPr/>
      </w:pPr>
      <w:r>
        <w:rPr/>
        <w:t xml:space="preserve">з) у заемщика имеется документ, подтверждающий его обязательство по обеспечению создания новых постоянных рабочих мест на сельской территории (сельской агломерации), на которой зарегистрирован заемщик (его обособленное подразделение), в соответствии с требованиями, предусмотренными </w:t>
      </w:r>
      <w:hyperlink w:anchor="Par51" w:tgtFrame="в количестве не менее 1 рабочего места - при сумме кредита до 5 млн. рублей;">
        <w:r>
          <w:rPr>
            <w:rStyle w:val="ListLabel3"/>
            <w:color w:val="0000FF"/>
          </w:rPr>
          <w:t>абзацами шестым</w:t>
        </w:r>
      </w:hyperlink>
      <w:r>
        <w:rPr/>
        <w:t xml:space="preserve"> - </w:t>
      </w:r>
      <w:hyperlink w:anchor="Par57" w:tgtFrame="в количестве не менее 30 рабочих мест - при сумме кредита от 200 млн. рублей включительно;">
        <w:r>
          <w:rPr>
            <w:rStyle w:val="ListLabel3"/>
            <w:color w:val="0000FF"/>
          </w:rPr>
          <w:t>двенадцатым пункта 2</w:t>
        </w:r>
      </w:hyperlink>
      <w:r>
        <w:rPr/>
        <w:t xml:space="preserve"> настоящих Правил.</w:t>
      </w:r>
    </w:p>
    <w:p>
      <w:pPr>
        <w:pStyle w:val="ConsPlusNormal"/>
        <w:spacing w:before="200" w:after="0"/>
        <w:ind w:left="0" w:firstLine="540"/>
        <w:jc w:val="both"/>
        <w:rPr/>
      </w:pPr>
      <w:r>
        <w:rPr/>
        <w:t>24. Заемщик самостоятельно принимает решение о выборе уполномоченного банка, соответствующего настоящим Правилам, для получения льготного кредита.</w:t>
      </w:r>
    </w:p>
    <w:p>
      <w:pPr>
        <w:pStyle w:val="ConsPlusNormal"/>
        <w:spacing w:before="200" w:after="0"/>
        <w:ind w:left="0" w:firstLine="540"/>
        <w:jc w:val="both"/>
        <w:rPr/>
      </w:pPr>
      <w:r>
        <w:rPr/>
        <w:t>Заемщик, претендующий на получение льготного кредита, представляет в уполномоченный банк документы в соответствии с требованиями уполномоченного банка.</w:t>
      </w:r>
    </w:p>
    <w:p>
      <w:pPr>
        <w:pStyle w:val="ConsPlusNormal"/>
        <w:spacing w:before="200" w:after="0"/>
        <w:ind w:left="0" w:firstLine="540"/>
        <w:jc w:val="both"/>
        <w:rPr/>
      </w:pPr>
      <w:r>
        <w:rPr/>
        <w:t>Уполномоченный банк рассматривает возможность предоставления льготного кредита в соответствии с правилами и процедурами, принятыми в уполномоченном банке.</w:t>
      </w:r>
    </w:p>
    <w:p>
      <w:pPr>
        <w:pStyle w:val="ConsPlusNormal"/>
        <w:spacing w:before="200" w:after="0"/>
        <w:ind w:left="0" w:firstLine="540"/>
        <w:jc w:val="both"/>
        <w:rPr/>
      </w:pPr>
      <w:r>
        <w:rPr/>
        <w:t xml:space="preserve">Проверка соблюдения заемщиком требований, предусмотренных </w:t>
      </w:r>
      <w:hyperlink w:anchor="Par51" w:tgtFrame="в количестве не менее 1 рабочего места - при сумме кредита до 5 млн. рублей;">
        <w:r>
          <w:rPr>
            <w:rStyle w:val="ListLabel3"/>
            <w:color w:val="0000FF"/>
          </w:rPr>
          <w:t>абзацами шестым</w:t>
        </w:r>
      </w:hyperlink>
      <w:r>
        <w:rPr/>
        <w:t xml:space="preserve"> - </w:t>
      </w:r>
      <w:hyperlink w:anchor="Par57" w:tgtFrame="в количестве не менее 30 рабочих мест - при сумме кредита от 200 млн. рублей включительно;">
        <w:r>
          <w:rPr>
            <w:rStyle w:val="ListLabel3"/>
            <w:color w:val="0000FF"/>
          </w:rPr>
          <w:t>двенадцатым пункта 2</w:t>
        </w:r>
      </w:hyperlink>
      <w:r>
        <w:rPr/>
        <w:t xml:space="preserve"> и </w:t>
      </w:r>
      <w:hyperlink w:anchor="Par139" w:tgtFrame="23. Право на получение льготного кредита имеет заемщик, удовлетворяющий следующим требованиям на дату заключения кредитного договора:">
        <w:r>
          <w:rPr>
            <w:rStyle w:val="ListLabel3"/>
            <w:color w:val="0000FF"/>
          </w:rPr>
          <w:t>пунктом 23</w:t>
        </w:r>
      </w:hyperlink>
      <w:r>
        <w:rPr/>
        <w:t xml:space="preserve"> настоящих Правил, проводится уполномоченным банком.</w:t>
      </w:r>
    </w:p>
    <w:p>
      <w:pPr>
        <w:pStyle w:val="ConsPlusNormal"/>
        <w:spacing w:before="200" w:after="0"/>
        <w:ind w:left="0" w:firstLine="540"/>
        <w:jc w:val="both"/>
        <w:rPr/>
      </w:pPr>
      <w:r>
        <w:rPr/>
        <w:t>25. Заемщик имеет право заключить с уполномоченным банком кредитный договор на цели рефинансирования ранее заключенного льготного кредита при условии, что суммарный срок пользования льготным кредитом и суммарный размер субсидии по нему не превышают сроков и размера субсидии по ранее заключенному льготному кредиту, в порядке, установленном Министерством сельского хозяйства Российской Федерации.</w:t>
      </w:r>
    </w:p>
    <w:p>
      <w:pPr>
        <w:pStyle w:val="ConsPlusNormal"/>
        <w:spacing w:before="200" w:after="0"/>
        <w:ind w:left="0" w:firstLine="540"/>
        <w:jc w:val="both"/>
        <w:rPr/>
      </w:pPr>
      <w:r>
        <w:rPr/>
        <w:t>26. Уполномоченный банк направляет в Министерство сельского хозяйства Российской Федерации и в уполномоченный орган реестр заемщиков в порядке, утвержденном этим Министерством.</w:t>
      </w:r>
    </w:p>
    <w:p>
      <w:pPr>
        <w:pStyle w:val="ConsPlusNormal"/>
        <w:spacing w:before="200" w:after="0"/>
        <w:ind w:left="0" w:firstLine="540"/>
        <w:jc w:val="both"/>
        <w:rPr/>
      </w:pPr>
      <w:r>
        <w:rPr/>
        <w:t>Субсидии предоставляются уполномоченным банкам по кредитным договорам заемщиков, включенных в реестр заемщиков.</w:t>
      </w:r>
    </w:p>
    <w:p>
      <w:pPr>
        <w:pStyle w:val="ConsPlusNormal"/>
        <w:spacing w:before="200" w:after="0"/>
        <w:ind w:left="0" w:firstLine="540"/>
        <w:jc w:val="both"/>
        <w:rPr/>
      </w:pPr>
      <w:r>
        <w:rPr/>
        <w:t>27. Ведение реестра заемщиков осуществляется уполномоченным банком.</w:t>
      </w:r>
    </w:p>
    <w:p>
      <w:pPr>
        <w:pStyle w:val="ConsPlusNormal"/>
        <w:spacing w:before="200" w:after="0"/>
        <w:ind w:left="0" w:firstLine="540"/>
        <w:jc w:val="both"/>
        <w:rPr/>
      </w:pPr>
      <w:r>
        <w:rPr/>
        <w:t xml:space="preserve">Заемщик исключается уполномоченным банком из реестра заемщиков при несоблюдении им условий, предусмотренных </w:t>
      </w:r>
      <w:hyperlink w:anchor="Par161" w:tgtFrame="29. Предоставленные уполномоченным банком заемщику средства льготного кредита в соответствии с кредитным договором не могут быть размещены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в том числе эскроу-счетов, счетов аккредитивов, номинальных счетов).">
        <w:r>
          <w:rPr>
            <w:rStyle w:val="ListLabel3"/>
            <w:color w:val="0000FF"/>
          </w:rPr>
          <w:t>пунктом 29</w:t>
        </w:r>
      </w:hyperlink>
      <w:r>
        <w:rPr/>
        <w:t xml:space="preserve"> настоящих Правил, а также в случаях, предусмотренных </w:t>
      </w:r>
      <w:hyperlink w:anchor="Par164" w:tgtFrame="а) нарушения заемщиком целей использования льготного кредита, указанных в пункте 3 настоящих Правил;">
        <w:r>
          <w:rPr>
            <w:rStyle w:val="ListLabel3"/>
            <w:color w:val="0000FF"/>
          </w:rPr>
          <w:t>подпунктами "а"</w:t>
        </w:r>
      </w:hyperlink>
      <w:r>
        <w:rPr/>
        <w:t xml:space="preserve"> - </w:t>
      </w:r>
      <w:hyperlink w:anchor="Par165" w:tgtFrame="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w:r>
          <w:rPr>
            <w:rStyle w:val="ListLabel3"/>
            <w:color w:val="0000FF"/>
          </w:rPr>
          <w:t>"б" пункта 30</w:t>
        </w:r>
      </w:hyperlink>
      <w:r>
        <w:rPr/>
        <w:t xml:space="preserve"> настоящих Правил. Порядок исключения заемщиков из реестра заемщиков устанавливается Министерством сельского хозяйства Российской Федерации. По льготным кредитам заемщиков, исключенных из реестра заемщиков, субсидии не предоставляются.</w:t>
      </w:r>
    </w:p>
    <w:p>
      <w:pPr>
        <w:pStyle w:val="ConsPlusNormal"/>
        <w:spacing w:before="200" w:after="0"/>
        <w:ind w:left="0" w:firstLine="540"/>
        <w:jc w:val="both"/>
        <w:rPr/>
      </w:pPr>
      <w:r>
        <w:rPr/>
        <w:t xml:space="preserve">В случае возобновления заемщиком исполнения условий </w:t>
      </w:r>
      <w:hyperlink w:anchor="Par165" w:tgtFrame="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w:r>
          <w:rPr>
            <w:rStyle w:val="ListLabel3"/>
            <w:color w:val="0000FF"/>
          </w:rPr>
          <w:t>подпункта "б" пункта 30</w:t>
        </w:r>
      </w:hyperlink>
      <w:r>
        <w:rPr/>
        <w:t xml:space="preserve"> настоящих Правил заемщик включается в реестр заемщиков в порядке, установленном Министерством сельского хозяйства Российской Федерации.</w:t>
      </w:r>
    </w:p>
    <w:p>
      <w:pPr>
        <w:pStyle w:val="ConsPlusNormal"/>
        <w:spacing w:before="200" w:after="0"/>
        <w:ind w:left="0" w:firstLine="540"/>
        <w:jc w:val="both"/>
        <w:rPr/>
      </w:pPr>
      <w:r>
        <w:rPr/>
        <w:t>28. Проверку целевого использования льготного кредита осуществляет уполномоченный банк согласно кредитному договору в соответствии с законодательством Российской Федерации.</w:t>
      </w:r>
    </w:p>
    <w:p>
      <w:pPr>
        <w:pStyle w:val="ConsPlusNormal"/>
        <w:spacing w:before="200" w:after="0"/>
        <w:ind w:left="0" w:firstLine="540"/>
        <w:jc w:val="both"/>
        <w:rPr/>
      </w:pPr>
      <w:r>
        <w:rPr/>
        <w:t>При предоставлении льготного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данного льготного кредита.</w:t>
      </w:r>
    </w:p>
    <w:p>
      <w:pPr>
        <w:pStyle w:val="ConsPlusNormal"/>
        <w:spacing w:before="200" w:after="0"/>
        <w:ind w:left="0" w:firstLine="540"/>
        <w:jc w:val="both"/>
        <w:rPr/>
      </w:pPr>
      <w:r>
        <w:rPr/>
        <w:t>При предоставлении льготного кредита с применением расчетов по открываемым в уполномоченном банке безотзывным аккредитивам, содержащим условие об осуществлении платежа при представлении в уполномоченный банк документов, подтверждающих факт получения заемщиком имущества (принятия им результатов выполненных работ, оказанных услуг), срок исполнения такого аккредитива не должен превышать срок льготного кредита. В случае неисполнения аккредитива в течение срока льготного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льготному кредиту (части кредита).</w:t>
      </w:r>
    </w:p>
    <w:p>
      <w:pPr>
        <w:pStyle w:val="ConsPlusNormal"/>
        <w:spacing w:before="200" w:after="0"/>
        <w:ind w:left="0" w:firstLine="540"/>
        <w:jc w:val="both"/>
        <w:rPr/>
      </w:pPr>
      <w:bookmarkStart w:id="17" w:name="Par161"/>
      <w:bookmarkEnd w:id="17"/>
      <w:r>
        <w:rPr/>
        <w:t>29. Предоставленные уполномоченным банком заемщику средства льготного кредита в соответствии с кредитным договором не могут быть размещены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в том числе эскроу-счетов, счетов аккредитивов, номинальных счетов).</w:t>
      </w:r>
    </w:p>
    <w:p>
      <w:pPr>
        <w:pStyle w:val="ConsPlusNormal"/>
        <w:spacing w:before="200" w:after="0"/>
        <w:ind w:left="0" w:firstLine="540"/>
        <w:jc w:val="both"/>
        <w:rPr/>
      </w:pPr>
      <w:r>
        <w:rPr/>
        <w:t>Механизм контроля за использованием заемщиком полученного льготного кредита на цели, установленные кредитным договором, определяется уполномоченным банком самостоятельно в соответствии с внутренними документами уполномоченного банка.</w:t>
      </w:r>
    </w:p>
    <w:p>
      <w:pPr>
        <w:pStyle w:val="ConsPlusNormal"/>
        <w:spacing w:before="200" w:after="0"/>
        <w:ind w:left="0" w:firstLine="540"/>
        <w:jc w:val="both"/>
        <w:rPr/>
      </w:pPr>
      <w:r>
        <w:rPr/>
        <w:t>30. Уполномоченный банк определяет стоимость выдаваемого им льготного кредита в соответствии с внутренними документами уполномоченного банка в случае:</w:t>
      </w:r>
    </w:p>
    <w:p>
      <w:pPr>
        <w:pStyle w:val="ConsPlusNormal"/>
        <w:spacing w:before="200" w:after="0"/>
        <w:ind w:left="0" w:firstLine="540"/>
        <w:jc w:val="both"/>
        <w:rPr/>
      </w:pPr>
      <w:bookmarkStart w:id="18" w:name="Par164"/>
      <w:bookmarkEnd w:id="18"/>
      <w:r>
        <w:rPr/>
        <w:t xml:space="preserve">а) нарушения заемщиком целей использования льготного кредита, указанных в </w:t>
      </w:r>
      <w:hyperlink w:anchor="Par62" w:tgtFrame="3. Субсидии предоставляются уполномоченным банкам в целях возмещения недополученных ими доходов по льготным кредитам, выданным на:">
        <w:r>
          <w:rPr>
            <w:rStyle w:val="ListLabel3"/>
            <w:color w:val="0000FF"/>
          </w:rPr>
          <w:t>пункте 3</w:t>
        </w:r>
      </w:hyperlink>
      <w:r>
        <w:rPr/>
        <w:t xml:space="preserve"> настоящих Правил;</w:t>
      </w:r>
    </w:p>
    <w:p>
      <w:pPr>
        <w:pStyle w:val="ConsPlusNormal"/>
        <w:spacing w:before="200" w:after="0"/>
        <w:ind w:left="0" w:firstLine="540"/>
        <w:jc w:val="both"/>
        <w:rPr/>
      </w:pPr>
      <w:bookmarkStart w:id="19" w:name="Par165"/>
      <w:bookmarkEnd w:id="19"/>
      <w:r>
        <w:rPr/>
        <w:t>б)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w:t>
      </w:r>
    </w:p>
    <w:p>
      <w:pPr>
        <w:pStyle w:val="ConsPlusNormal"/>
        <w:spacing w:before="200" w:after="0"/>
        <w:ind w:left="0" w:firstLine="540"/>
        <w:jc w:val="both"/>
        <w:rPr/>
      </w:pPr>
      <w:r>
        <w:rPr/>
        <w:t>в) подписания заемщиком и уполномоченным банком соглашения о продлении срока пользования льготным кредитом (пролонгации).</w:t>
      </w:r>
    </w:p>
    <w:p>
      <w:pPr>
        <w:pStyle w:val="ConsPlusNormal"/>
        <w:spacing w:before="200" w:after="0"/>
        <w:ind w:left="0" w:firstLine="540"/>
        <w:jc w:val="both"/>
        <w:rPr/>
      </w:pPr>
      <w:r>
        <w:rPr/>
        <w:t>31.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формирует прогноз кредитования заемщиков по субъектам Российской Федерации до 31 января 2020 г. - на 2020 год и далее ежегодно, до 1 июля текущего финансового года, - на очередной финансовый год.</w:t>
      </w:r>
    </w:p>
    <w:p>
      <w:pPr>
        <w:pStyle w:val="ConsPlusNormal"/>
        <w:spacing w:before="200" w:after="0"/>
        <w:ind w:left="0" w:firstLine="540"/>
        <w:jc w:val="both"/>
        <w:rPr/>
      </w:pPr>
      <w:r>
        <w:rPr/>
        <w:t xml:space="preserve">32. Прогноз кредитования заемщиков формируется Министерством сельского хозяйства Российской Федерации на основании предложений уполномоченных органов, подготовленных исходя из необходимости достижения результата предоставления субсидии, указанного в </w:t>
      </w:r>
      <w:hyperlink w:anchor="Par187" w:tgtFrame="40. Эффективность предоставления субсидии оценивается ежегодно Министерством сельского хозяйства Российской Федерации исходя из степени достижения результата предоставления субсидии - объема льготных кредитов, выданных заемщикам на цели, указанные в пункте 3 настоящих Правил, из расчета на 1 рубль предоставленного размера субсидии.">
        <w:r>
          <w:rPr>
            <w:rStyle w:val="ListLabel3"/>
            <w:color w:val="0000FF"/>
          </w:rPr>
          <w:t>пункте 40</w:t>
        </w:r>
      </w:hyperlink>
      <w:r>
        <w:rPr/>
        <w:t xml:space="preserve"> настоящих Правил,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pPr>
        <w:pStyle w:val="ConsPlusNormal"/>
        <w:spacing w:before="200" w:after="0"/>
        <w:ind w:left="0" w:firstLine="540"/>
        <w:jc w:val="both"/>
        <w:rPr/>
      </w:pPr>
      <w:r>
        <w:rPr/>
        <w:t>В целях формирования прогноза кредитования заемщиков на 2020 год предложения уполномоченных органов и уполномоченных банков на очередной финансовый год представляются в Министерство сельского хозяйства Российской Федерации до 20 января 2020 г.</w:t>
      </w:r>
    </w:p>
    <w:p>
      <w:pPr>
        <w:pStyle w:val="ConsPlusNormal"/>
        <w:spacing w:before="200" w:after="0"/>
        <w:ind w:left="0" w:firstLine="540"/>
        <w:jc w:val="both"/>
        <w:rPr/>
      </w:pPr>
      <w:r>
        <w:rPr/>
        <w:t>33. Министерство сельского хозяйства Российской Федерации формирует на очередной финансовый год план льготного кредитования заемщиков (далее - план) на основании расчета суммарного размера субсидий, предоставляемых уполномоченным банкам по принятым обязательствам и льготным кредитам, планируемым к выдаче заемщикам.</w:t>
      </w:r>
    </w:p>
    <w:p>
      <w:pPr>
        <w:pStyle w:val="ConsPlusNormal"/>
        <w:spacing w:before="200" w:after="0"/>
        <w:ind w:left="0" w:firstLine="540"/>
        <w:jc w:val="both"/>
        <w:rPr/>
      </w:pPr>
      <w:r>
        <w:rPr/>
        <w:t>34. План формируется и утверждается Министерством сельского хозяйства Российской Федерации ежегодно, до 1 ноября текущего финансового года, в установленном им порядке, а на 2020 год - до 10 февраля 2020 г.</w:t>
      </w:r>
    </w:p>
    <w:p>
      <w:pPr>
        <w:pStyle w:val="ConsPlusNormal"/>
        <w:spacing w:before="200" w:after="0"/>
        <w:ind w:left="0" w:firstLine="540"/>
        <w:jc w:val="both"/>
        <w:rPr/>
      </w:pPr>
      <w:r>
        <w:rPr/>
        <w:t>План содержит:</w:t>
      </w:r>
    </w:p>
    <w:p>
      <w:pPr>
        <w:pStyle w:val="ConsPlusNormal"/>
        <w:spacing w:before="200" w:after="0"/>
        <w:ind w:left="0" w:firstLine="540"/>
        <w:jc w:val="both"/>
        <w:rPr/>
      </w:pPr>
      <w:r>
        <w:rPr/>
        <w:t xml:space="preserve">информацию о целях использования льготного кредита, предусмотренных </w:t>
      </w:r>
      <w:hyperlink w:anchor="Par62" w:tgtFrame="3. Субсидии предоставляются уполномоченным банкам в целях возмещения недополученных ими доходов по льготным кредитам, выданным на:">
        <w:r>
          <w:rPr>
            <w:rStyle w:val="ListLabel3"/>
            <w:color w:val="0000FF"/>
          </w:rPr>
          <w:t>пунктом 3</w:t>
        </w:r>
      </w:hyperlink>
      <w:r>
        <w:rPr/>
        <w:t xml:space="preserve"> настоящих Правил;</w:t>
      </w:r>
    </w:p>
    <w:p>
      <w:pPr>
        <w:pStyle w:val="ConsPlusNormal"/>
        <w:spacing w:before="200" w:after="0"/>
        <w:ind w:left="0" w:firstLine="540"/>
        <w:jc w:val="both"/>
        <w:rPr/>
      </w:pPr>
      <w:r>
        <w:rPr/>
        <w:t>суммарный размер субсидий, предоставляемых уполномоченным банкам по льготным кредитам, планируемым к выдаче заемщикам на территории каждого субъекта Российской Федерации.</w:t>
      </w:r>
    </w:p>
    <w:p>
      <w:pPr>
        <w:pStyle w:val="ConsPlusNormal"/>
        <w:spacing w:before="200" w:after="0"/>
        <w:ind w:left="0" w:firstLine="540"/>
        <w:jc w:val="both"/>
        <w:rPr/>
      </w:pPr>
      <w:r>
        <w:rPr/>
        <w:t>35.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со дня его утверждения Министерством сельского хозяйства Российской Федерации.</w:t>
      </w:r>
    </w:p>
    <w:p>
      <w:pPr>
        <w:pStyle w:val="ConsPlusNormal"/>
        <w:spacing w:before="200" w:after="0"/>
        <w:ind w:left="0" w:firstLine="540"/>
        <w:jc w:val="both"/>
        <w:rPr/>
      </w:pPr>
      <w:r>
        <w:rPr/>
        <w:t xml:space="preserve">36. Министерство сельского хозяйства Российской Федерации в случае изменения в текущем финансовом году лимитов бюджетных обязательств, утвержденных Министерству сельского хозяйства Российской Федерации как получателю средств федерального бюджета на цели, указанные в </w:t>
      </w:r>
      <w:hyperlink r:id="rId10" w:tgtFrame="1. Настоящие Правила устанавливают цели, условия и порядок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quot;ВЭБ.РФ\">
        <w:r>
          <w:rPr>
            <w:rStyle w:val="ListLabel3"/>
            <w:color w:val="0000FF"/>
          </w:rPr>
          <w:t>пункте 1</w:t>
        </w:r>
      </w:hyperlink>
      <w:r>
        <w:rPr/>
        <w:t xml:space="preserve"> настоящих Правил, а также с учетом интенсивности выборки (освоения) таких лимитов бюджетных обязательств вправе скорректировать план в установленном им порядке.</w:t>
      </w:r>
    </w:p>
    <w:p>
      <w:pPr>
        <w:pStyle w:val="ConsPlusNormal"/>
        <w:spacing w:before="200" w:after="0"/>
        <w:ind w:left="0" w:firstLine="540"/>
        <w:jc w:val="both"/>
        <w:rPr/>
      </w:pPr>
      <w:bookmarkStart w:id="20" w:name="Par177"/>
      <w:bookmarkEnd w:id="20"/>
      <w:r>
        <w:rPr/>
        <w:t>37. Уполномоченный банк в целях формирования реестра кредитных договоров по выданным и (или) планируемым к выдаче льготным кредитам осуществляет поквартальный расчет потребности в субсидиях по форме, установленной Министерством сельского хозяйства Российской Федерации, и до 1 декабря текущего финансового года направляет его в Министерство сельского хозяйства Российской Федерации вместе с заявлением о заключении соглашения о предоставлении субсидии на очередной финансовый год, подготовленным в произвольной форме и подписанным руководителем уполномоченного банка (далее - заявление), и следующими документами:</w:t>
      </w:r>
    </w:p>
    <w:p>
      <w:pPr>
        <w:pStyle w:val="ConsPlusNormal"/>
        <w:spacing w:before="200" w:after="0"/>
        <w:ind w:left="0" w:firstLine="540"/>
        <w:jc w:val="both"/>
        <w:rPr/>
      </w:pPr>
      <w:r>
        <w:rPr/>
        <w:t>а) справка, подписанная руководителем или уполномоченными лицами уполномоченного банка, скрепленная печатью (при наличии) банка, с указанием банковских реквизитов и номера счета для перечисления субсидии (в произвольной форме);</w:t>
      </w:r>
    </w:p>
    <w:p>
      <w:pPr>
        <w:pStyle w:val="ConsPlusNormal"/>
        <w:spacing w:before="200" w:after="0"/>
        <w:ind w:left="0" w:firstLine="540"/>
        <w:jc w:val="both"/>
        <w:rPr/>
      </w:pPr>
      <w:r>
        <w:rPr/>
        <w:t>б) заявка на предоставление уполномоченному банку субсидии по выданным льготным кредитам и планируемым к выдаче в очередном году льготным кредитам по форме, утвержденной Министерством сельского хозяйства Российской Федерации;</w:t>
      </w:r>
    </w:p>
    <w:p>
      <w:pPr>
        <w:pStyle w:val="ConsPlusNormal"/>
        <w:spacing w:before="200" w:after="0"/>
        <w:ind w:left="0" w:firstLine="540"/>
        <w:jc w:val="both"/>
        <w:rPr/>
      </w:pPr>
      <w:r>
        <w:rPr/>
        <w:t xml:space="preserve">в) документы, подтверждающие, что уполномоченный банк отвечает требованиям, указанным в </w:t>
      </w:r>
      <w:hyperlink w:anchor="Par90" w:tgtFrame="10. Субсидия предоставляется уполномоченному банку на основании соглашения о предоставлении субсидии, заключенного между Министерством сельского хозяйства Российской Федерации и уполномоченным банком в соответствии с типовой формой, утвержденной Министерством финансов Российской Федерации (далее - соглашение о предоставлении субсидии).">
        <w:r>
          <w:rPr>
            <w:rStyle w:val="ListLabel3"/>
            <w:color w:val="0000FF"/>
          </w:rPr>
          <w:t>пункте 10</w:t>
        </w:r>
      </w:hyperlink>
      <w:r>
        <w:rPr/>
        <w:t xml:space="preserve"> настоящих Правил.</w:t>
      </w:r>
    </w:p>
    <w:p>
      <w:pPr>
        <w:pStyle w:val="ConsPlusNormal"/>
        <w:spacing w:before="200" w:after="0"/>
        <w:ind w:left="0" w:firstLine="540"/>
        <w:jc w:val="both"/>
        <w:rPr/>
      </w:pPr>
      <w:r>
        <w:rPr/>
        <w:t>38. Министерство сельского хозяйства Российской Федерации:</w:t>
      </w:r>
    </w:p>
    <w:p>
      <w:pPr>
        <w:pStyle w:val="ConsPlusNormal"/>
        <w:spacing w:before="200" w:after="0"/>
        <w:ind w:left="0" w:firstLine="540"/>
        <w:jc w:val="both"/>
        <w:rPr/>
      </w:pPr>
      <w:r>
        <w:rPr/>
        <w:t xml:space="preserve">а) регистрирует в порядке поступления заявление и документы, предусмотренные </w:t>
      </w:r>
      <w:hyperlink w:anchor="Par177" w:tgtFrame="37. Уполномоченный банк в целях формирования реестра кредитных договоров по выданным и (или) планируемым к выдаче льготным кредитам осуществляет поквартальный расчет потребности в субсидиях по форме, установленной Министерством сельского хозяйства Российской Федерации, и до 1 декабря текущего финансового года направляет его в Министерство сельского хозяйства Российской Федерации вместе с заявлением о заключении соглашения о предоставлении субсидии на очередной финансовый год, подготовленным в произвольно...">
        <w:r>
          <w:rPr>
            <w:rStyle w:val="ListLabel3"/>
            <w:color w:val="0000FF"/>
          </w:rPr>
          <w:t>пунктом 37</w:t>
        </w:r>
      </w:hyperlink>
      <w:r>
        <w:rPr/>
        <w:t xml:space="preserve"> настоящих Правил;</w:t>
      </w:r>
    </w:p>
    <w:p>
      <w:pPr>
        <w:pStyle w:val="ConsPlusNormal"/>
        <w:spacing w:before="200" w:after="0"/>
        <w:ind w:left="0" w:firstLine="540"/>
        <w:jc w:val="both"/>
        <w:rPr/>
      </w:pPr>
      <w:r>
        <w:rPr/>
        <w:t xml:space="preserve">б) проверяет в течение 10 рабочих дней со дня поступления заявления и документов, предусмотренных </w:t>
      </w:r>
      <w:hyperlink w:anchor="Par177" w:tgtFrame="37. Уполномоченный банк в целях формирования реестра кредитных договоров по выданным и (или) планируемым к выдаче льготным кредитам осуществляет поквартальный расчет потребности в субсидиях по форме, установленной Министерством сельского хозяйства Российской Федерации, и до 1 декабря текущего финансового года направляет его в Министерство сельского хозяйства Российской Федерации вместе с заявлением о заключении соглашения о предоставлении субсидии на очередной финансовый год, подготовленным в произвольно...">
        <w:r>
          <w:rPr>
            <w:rStyle w:val="ListLabel3"/>
            <w:color w:val="0000FF"/>
          </w:rPr>
          <w:t>пунктом 37</w:t>
        </w:r>
      </w:hyperlink>
      <w:r>
        <w:rPr/>
        <w:t xml:space="preserve"> настоящих Правил, полноту содержащихся в них сведений и принимает решение о заключении соглашения о предоставлении субсидии либо об отказе в его заключении. Указанный срок может быть продлен Министерством сельского хозяйства Российской Федерации не более чем на 10 рабочих дней в целях получения от уполномоченного банка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заключении соглашения о предоставлении субсидии либо об отказе в его заключении;</w:t>
      </w:r>
    </w:p>
    <w:p>
      <w:pPr>
        <w:pStyle w:val="ConsPlusNormal"/>
        <w:spacing w:before="200" w:after="0"/>
        <w:ind w:left="0" w:firstLine="540"/>
        <w:jc w:val="both"/>
        <w:rPr/>
      </w:pPr>
      <w:r>
        <w:rPr/>
        <w:t>в) при принятии положительного решения заключает соглашение о предоставлении субсидии;</w:t>
      </w:r>
    </w:p>
    <w:p>
      <w:pPr>
        <w:pStyle w:val="ConsPlusNormal"/>
        <w:spacing w:before="200" w:after="0"/>
        <w:ind w:left="0" w:firstLine="540"/>
        <w:jc w:val="both"/>
        <w:rPr/>
      </w:pPr>
      <w:r>
        <w:rPr/>
        <w:t>г) при принятии отрицательного решения уведомляет о принятом решении уполномоченный банк в течение 3 рабочих дней со дня принятия решения.</w:t>
      </w:r>
    </w:p>
    <w:p>
      <w:pPr>
        <w:pStyle w:val="ConsPlusNormal"/>
        <w:spacing w:before="200" w:after="0"/>
        <w:ind w:left="0" w:firstLine="540"/>
        <w:jc w:val="both"/>
        <w:rPr/>
      </w:pPr>
      <w:r>
        <w:rPr/>
        <w:t>39. 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pPr>
        <w:pStyle w:val="ConsPlusNormal"/>
        <w:spacing w:before="200" w:after="0"/>
        <w:ind w:left="0" w:firstLine="540"/>
        <w:jc w:val="both"/>
        <w:rPr/>
      </w:pPr>
      <w:bookmarkStart w:id="21" w:name="Par187"/>
      <w:bookmarkEnd w:id="21"/>
      <w:r>
        <w:rPr/>
        <w:t xml:space="preserve">40. Эффективность предоставления субсидии оценивается ежегодно Министерством сельского хозяйства Российской Федерации исходя из степени достижения результата предоставления субсидии - объема льготных кредитов, выданных заемщикам на цели, указанные в </w:t>
      </w:r>
      <w:hyperlink w:anchor="Par62" w:tgtFrame="3. Субсидии предоставляются уполномоченным банкам в целях возмещения недополученных ими доходов по льготным кредитам, выданным на:">
        <w:r>
          <w:rPr>
            <w:rStyle w:val="ListLabel3"/>
            <w:color w:val="0000FF"/>
          </w:rPr>
          <w:t>пункте 3</w:t>
        </w:r>
      </w:hyperlink>
      <w:r>
        <w:rPr/>
        <w:t xml:space="preserve"> настоящих Правил, из расчета на 1 рубль предоставленного размера субсидии.</w:t>
      </w:r>
    </w:p>
    <w:p>
      <w:pPr>
        <w:pStyle w:val="ConsPlusNormal"/>
        <w:spacing w:before="200" w:after="0"/>
        <w:ind w:left="0" w:firstLine="540"/>
        <w:jc w:val="both"/>
        <w:rPr/>
      </w:pPr>
      <w:r>
        <w:rPr/>
        <w:t xml:space="preserve">41. В случае выявления уполномоченным банком нецелевого использования заемщиком льготного кредита, в том числе с применением расчетов по аккредитивам, а также несоблюдения заемщиком требования, предусмотренного </w:t>
      </w:r>
      <w:hyperlink w:anchor="Par161" w:tgtFrame="29. Предоставленные уполномоченным банком заемщику средства льготного кредита в соответствии с кредитным договором не могут быть размещены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в том числе эскроу-счетов, счетов аккредитивов, номинальных счетов).">
        <w:r>
          <w:rPr>
            <w:rStyle w:val="ListLabel3"/>
            <w:color w:val="0000FF"/>
          </w:rPr>
          <w:t>пунктом 29</w:t>
        </w:r>
      </w:hyperlink>
      <w:r>
        <w:rPr/>
        <w:t xml:space="preserve">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кредитов, использованных не по целевому назначению, и периода их нецелевого использования.</w:t>
      </w:r>
    </w:p>
    <w:p>
      <w:pPr>
        <w:pStyle w:val="ConsPlusNormal"/>
        <w:spacing w:before="200" w:after="0"/>
        <w:ind w:left="0" w:firstLine="540"/>
        <w:jc w:val="both"/>
        <w:rPr/>
      </w:pPr>
      <w:r>
        <w:rPr/>
        <w:t xml:space="preserve">В случае выявления уполномоченным банком нецелевого использования заемщиком льготного кредита (части льготного кредита), а также несоблюдения требования, предусмотренного </w:t>
      </w:r>
      <w:hyperlink w:anchor="Par161" w:tgtFrame="29. Предоставленные уполномоченным банком заемщику средства льготного кредита в соответствии с кредитным договором не могут быть размещены на депозитах, а также в иных финансовых инструментах (за исключением финансовых инструментов, используемых уполномоченным банком для обеспечения целевого использования кредита, в том числе эскроу-счетов, счетов аккредитивов, номинальных счетов).">
        <w:r>
          <w:rPr>
            <w:rStyle w:val="ListLabel3"/>
            <w:color w:val="0000FF"/>
          </w:rPr>
          <w:t>пунктом 29</w:t>
        </w:r>
      </w:hyperlink>
      <w:r>
        <w:rPr/>
        <w:t xml:space="preserve"> настоящих Правил, уполномоченный банк осуществляет возврат средств в размере, соответствующем использованному не по целевому назначению размеру субсидии, перечисленной уполномоченному банку для возмещения им недополученных доходов по льготному кредиту (части льготного кредита).</w:t>
      </w:r>
    </w:p>
    <w:p>
      <w:pPr>
        <w:pStyle w:val="ConsPlusNormal"/>
        <w:spacing w:before="200" w:after="0"/>
        <w:ind w:left="0" w:firstLine="540"/>
        <w:jc w:val="both"/>
        <w:rPr/>
      </w:pPr>
      <w:r>
        <w:rPr/>
        <w:t>42. Формирование документов, предусмотренных настоящими Правилами, и обмен указанными документами между уполномоченным банком и Министерством сельского хозяйства Российской Федерации осуществляются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spacing w:before="200" w:after="0"/>
        <w:ind w:left="0" w:firstLine="540"/>
        <w:jc w:val="both"/>
        <w:rPr/>
      </w:pPr>
      <w:r>
        <w:rPr/>
        <w:t>43. При отсутствии возможности направления документов, предусмотренных настоящими Правилами,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указанные документы направляются на бумажном носителе, а копии бумажных вариантов документов - на электронном носителе.</w:t>
      </w:r>
    </w:p>
    <w:p>
      <w:pPr>
        <w:pStyle w:val="ConsPlusNormal"/>
        <w:spacing w:before="200" w:after="0"/>
        <w:ind w:left="0" w:firstLine="540"/>
        <w:jc w:val="both"/>
        <w:rPr/>
      </w:pPr>
      <w:r>
        <w:rPr/>
        <w:t>44. Уполномоченный банк несет ответственность за недостоверность представленной информации.</w:t>
      </w:r>
    </w:p>
    <w:p>
      <w:pPr>
        <w:pStyle w:val="ConsPlusNormal"/>
        <w:spacing w:before="200" w:after="0"/>
        <w:ind w:left="0" w:firstLine="540"/>
        <w:jc w:val="both"/>
        <w:rPr/>
      </w:pPr>
      <w:r>
        <w:rPr/>
        <w:t>45. Контроль за соблюдением целей, условий и порядка предоставления субсидии осуществляется Министерством сельского хозяйства Российской Федерации и органом государственного (муниципального) финансового контроля, которые в случае выявления факта несоблюдения целей, условий и порядка предоставления субсидии направляют уполномоченному банку уведомление о выявленных фактах, предписание или представление.</w:t>
      </w:r>
    </w:p>
    <w:p>
      <w:pPr>
        <w:pStyle w:val="ConsPlusNormal"/>
        <w:spacing w:before="200" w:after="0"/>
        <w:ind w:left="0" w:firstLine="540"/>
        <w:jc w:val="both"/>
        <w:rPr/>
      </w:pPr>
      <w:bookmarkStart w:id="22" w:name="Par194"/>
      <w:bookmarkEnd w:id="22"/>
      <w:r>
        <w:rPr/>
        <w:t>46. В случае если уполномоченным банком по состоянию на 31 декабря года предоставления субсидии допущены нарушения обязательств, предусмотренных соглашением о предоставлении субсидии, размер средств, подлежащих возврату уполномоченным банком в федеральный бюджет до 1 июня года, следующего за годом предоставления субсидии, рассчитывается пропорционально степени недостижения результата предоставления субсидии.</w:t>
      </w:r>
    </w:p>
    <w:p>
      <w:pPr>
        <w:pStyle w:val="ConsPlusNormal"/>
        <w:spacing w:before="200" w:after="0"/>
        <w:ind w:left="0" w:firstLine="540"/>
        <w:jc w:val="both"/>
        <w:rPr/>
      </w:pPr>
      <w:r>
        <w:rPr/>
        <w:t xml:space="preserve">47. В случае нарушения уполномоченным банком целей, условий и порядка предоставления субсидии, а также невозврата уполномоченным банком средств в федеральный бюджет на условиях и в порядке, которые установлены </w:t>
      </w:r>
      <w:hyperlink w:anchor="Par194" w:tgtFrame="46. В случае если уполномоченным банком по состоянию на 31 декабря года предоставления субсидии допущены нарушения обязательств, предусмотренных соглашением о предоставлении субсидии, размер средств, подлежащих возврату уполномоченным банком в федеральный бюджет до 1 июня года, следующего за годом предоставления субсидии, рассчитывается пропорционально степени недостижения результата предоставления субсидии.">
        <w:r>
          <w:rPr>
            <w:rStyle w:val="ListLabel3"/>
            <w:color w:val="0000FF"/>
          </w:rPr>
          <w:t>пунктом 46</w:t>
        </w:r>
      </w:hyperlink>
      <w:r>
        <w:rPr/>
        <w:t xml:space="preserve"> настоящих Правил, к нему применяются меры ответственности, предусмотренные законодательством Российской Федерации.</w:t>
      </w:r>
    </w:p>
    <w:p>
      <w:pPr>
        <w:pStyle w:val="ConsPlusNormal"/>
        <w:ind w:left="0" w:firstLine="540"/>
        <w:jc w:val="both"/>
        <w:rPr/>
      </w:pPr>
      <w:r>
        <w:rPr/>
      </w:r>
    </w:p>
    <w:p>
      <w:pPr>
        <w:pStyle w:val="ConsPlusNormal"/>
        <w:ind w:left="0" w:firstLine="540"/>
        <w:jc w:val="both"/>
        <w:rPr/>
      </w:pPr>
      <w:r>
        <w:rPr/>
      </w:r>
    </w:p>
    <w:p>
      <w:pPr>
        <w:pStyle w:val="ConsPlusNormal"/>
        <w:pBdr>
          <w:top w:val="single" w:sz="6" w:space="0" w:color="000000"/>
        </w:pBdr>
        <w:spacing w:before="100" w:after="100"/>
        <w:ind w:left="0" w:hanging="0"/>
        <w:jc w:val="both"/>
        <w:rPr/>
      </w:pPr>
      <w:r>
        <w:rPr/>
      </w:r>
    </w:p>
    <w:sectPr>
      <w:headerReference w:type="default" r:id="rId11"/>
      <w:footerReference w:type="default" r:id="rId12"/>
      <w:type w:val="nextPage"/>
      <w:pgSz w:w="11906" w:h="16838"/>
      <w:pgMar w:left="1133" w:right="566"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jc w:val="center"/>
      <w:rPr>
        <w:sz w:val="1"/>
      </w:rPr>
    </w:pPr>
    <w:r>
      <w:rPr>
        <w:sz w:val="1"/>
      </w:rPr>
    </w:r>
  </w:p>
  <w:tbl>
    <w:tblPr>
      <w:tblW w:w="10207" w:type="dxa"/>
      <w:jc w:val="left"/>
      <w:tblInd w:w="0" w:type="dxa"/>
      <w:tblCellMar>
        <w:top w:w="0" w:type="dxa"/>
        <w:left w:w="40" w:type="dxa"/>
        <w:bottom w:w="0" w:type="dxa"/>
        <w:right w:w="40" w:type="dxa"/>
      </w:tblCellMar>
    </w:tblPr>
    <w:tblGrid>
      <w:gridCol w:w="3367"/>
      <w:gridCol w:w="3469"/>
      <w:gridCol w:w="3371"/>
    </w:tblGrid>
    <w:tr>
      <w:trPr>
        <w:trHeight w:val="1663" w:hRule="exact"/>
      </w:trPr>
      <w:tc>
        <w:tcPr>
          <w:tcW w:w="3367" w:type="dxa"/>
          <w:tcBorders/>
          <w:shd w:fill="auto" w:val="clear"/>
          <w:vAlign w:val="center"/>
        </w:tcPr>
        <w:p>
          <w:pPr>
            <w:pStyle w:val="ConsPlusNormal"/>
            <w:tabs>
              <w:tab w:val="clear" w:pos="720"/>
            </w:tabs>
            <w:jc w:val="left"/>
            <w:rPr/>
          </w:pPr>
          <w:r>
            <w:rPr>
              <w:rFonts w:ascii="Tahoma" w:hAnsi="Tahoma"/>
              <w:b/>
              <w:i w:val="false"/>
              <w:color w:val="F58220"/>
              <w:sz w:val="28"/>
            </w:rPr>
            <w:t>КонсультантПлюс</w:t>
          </w:r>
          <w:r>
            <w:rPr/>
            <w:br/>
          </w:r>
          <w:r>
            <w:rPr>
              <w:rFonts w:ascii="Tahoma" w:hAnsi="Tahoma"/>
              <w:b/>
              <w:i w:val="false"/>
              <w:color w:val="auto"/>
              <w:sz w:val="16"/>
            </w:rPr>
            <w:t>надежная правовая поддержка</w:t>
          </w:r>
        </w:p>
      </w:tc>
      <w:tc>
        <w:tcPr>
          <w:tcW w:w="3469" w:type="dxa"/>
          <w:tcBorders/>
          <w:shd w:fill="auto" w:val="clear"/>
          <w:vAlign w:val="center"/>
        </w:tcPr>
        <w:p>
          <w:pPr>
            <w:pStyle w:val="ConsPlusNormal"/>
            <w:tabs>
              <w:tab w:val="clear" w:pos="720"/>
            </w:tabs>
            <w:jc w:val="center"/>
            <w:rPr/>
          </w:pPr>
          <w:hyperlink r:id="rId1">
            <w:r>
              <w:rPr>
                <w:rStyle w:val="ListLabel5"/>
                <w:rFonts w:ascii="Tahoma" w:hAnsi="Tahoma"/>
                <w:b/>
                <w:i w:val="false"/>
                <w:color w:val="0000FF"/>
                <w:sz w:val="20"/>
              </w:rPr>
              <w:t>www.consultant.ru</w:t>
            </w:r>
          </w:hyperlink>
        </w:p>
      </w:tc>
      <w:tc>
        <w:tcPr>
          <w:tcW w:w="3371" w:type="dxa"/>
          <w:tcBorders/>
          <w:shd w:fill="auto" w:val="clear"/>
          <w:vAlign w:val="center"/>
        </w:tcPr>
        <w:p>
          <w:pPr>
            <w:pStyle w:val="ConsPlusNormal"/>
            <w:tabs>
              <w:tab w:val="clear" w:pos="720"/>
            </w:tabs>
            <w:jc w:val="right"/>
            <w:rPr/>
          </w:pPr>
          <w:r>
            <w:rPr>
              <w:rFonts w:ascii="Tahoma" w:hAnsi="Tahoma"/>
              <w:b w:val="false"/>
              <w:i w:val="false"/>
              <w:sz w:val="20"/>
            </w:rPr>
            <w:t xml:space="preserve">Страница </w:t>
          </w:r>
          <w:r>
            <w:rPr/>
            <w:fldChar w:fldCharType="begin"/>
          </w:r>
          <w:r>
            <w:rPr/>
            <w:instrText> PAGE </w:instrText>
          </w:r>
          <w:r>
            <w:rPr/>
            <w:fldChar w:fldCharType="separate"/>
          </w:r>
          <w:r>
            <w:rPr/>
            <w:t>13</w:t>
          </w:r>
          <w:r>
            <w:rPr/>
            <w:fldChar w:fldCharType="end"/>
          </w:r>
          <w:r>
            <w:rPr>
              <w:rFonts w:ascii="Tahoma" w:hAnsi="Tahoma"/>
              <w:b w:val="false"/>
              <w:i w:val="false"/>
              <w:sz w:val="20"/>
            </w:rPr>
            <w:t xml:space="preserve"> из </w:t>
          </w:r>
          <w:r>
            <w:rPr/>
            <w:fldChar w:fldCharType="begin"/>
          </w:r>
          <w:r>
            <w:rPr/>
            <w:instrText> NUMPAGES </w:instrText>
          </w:r>
          <w:r>
            <w:rPr/>
            <w:fldChar w:fldCharType="separate"/>
          </w:r>
          <w:r>
            <w:rPr/>
            <w:t>13</w:t>
          </w:r>
          <w:r>
            <w:rPr/>
            <w:fldChar w:fldCharType="end"/>
          </w:r>
        </w:p>
      </w:tc>
    </w:tr>
  </w:tbl>
  <w:p>
    <w:pPr>
      <w:pStyle w:val="ConsPlusNormal"/>
      <w:rPr>
        <w:sz w:val="1"/>
      </w:rPr>
    </w:pPr>
    <w:r>
      <w:rPr>
        <w:sz w:val="1"/>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40" w:type="dxa"/>
        <w:bottom w:w="0" w:type="dxa"/>
        <w:right w:w="40" w:type="dxa"/>
      </w:tblCellMar>
    </w:tblPr>
    <w:tblGrid>
      <w:gridCol w:w="5510"/>
      <w:gridCol w:w="4695"/>
    </w:tblGrid>
    <w:tr>
      <w:trPr>
        <w:trHeight w:val="1683" w:hRule="exact"/>
      </w:trPr>
      <w:tc>
        <w:tcPr>
          <w:tcW w:w="5510" w:type="dxa"/>
          <w:tcBorders/>
          <w:shd w:fill="auto" w:val="clear"/>
          <w:vAlign w:val="center"/>
        </w:tcPr>
        <w:p>
          <w:pPr>
            <w:pStyle w:val="ConsPlusNormal"/>
            <w:tabs>
              <w:tab w:val="clear" w:pos="720"/>
            </w:tabs>
            <w:jc w:val="left"/>
            <w:rPr/>
          </w:pPr>
          <w:r>
            <w:rPr>
              <w:rFonts w:ascii="Tahoma" w:hAnsi="Tahoma"/>
              <w:b w:val="false"/>
              <w:i w:val="false"/>
              <w:sz w:val="16"/>
            </w:rPr>
            <w:t>Постановление Правительства РФ от 24.12.2019 N 1804</w:t>
          </w:r>
          <w:r>
            <w:rPr/>
            <w:br/>
          </w:r>
          <w:r>
            <w:rPr>
              <w:rFonts w:ascii="Tahoma" w:hAnsi="Tahoma"/>
              <w:b w:val="false"/>
              <w:i w:val="false"/>
              <w:sz w:val="16"/>
            </w:rPr>
            <w:t>"Об утверждении Правил предоставления субсидий из федерального бюдже...</w:t>
          </w:r>
        </w:p>
      </w:tc>
      <w:tc>
        <w:tcPr>
          <w:tcW w:w="4695" w:type="dxa"/>
          <w:tcBorders/>
          <w:shd w:fill="auto" w:val="clear"/>
          <w:vAlign w:val="center"/>
        </w:tcPr>
        <w:p>
          <w:pPr>
            <w:pStyle w:val="ConsPlusNormal"/>
            <w:tabs>
              <w:tab w:val="clear" w:pos="720"/>
            </w:tabs>
            <w:jc w:val="right"/>
            <w:rPr/>
          </w:pPr>
          <w:r>
            <w:rPr>
              <w:rFonts w:ascii="Tahoma" w:hAnsi="Tahoma"/>
              <w:b w:val="false"/>
              <w:i w:val="false"/>
              <w:sz w:val="18"/>
            </w:rPr>
            <w:t xml:space="preserve">Документ предоставлен </w:t>
          </w:r>
          <w:hyperlink r:id="rId1">
            <w:r>
              <w:rPr>
                <w:rStyle w:val="ListLabel4"/>
                <w:rFonts w:ascii="Tahoma" w:hAnsi="Tahoma"/>
                <w:b w:val="false"/>
                <w:i w:val="false"/>
                <w:color w:val="0000FF"/>
                <w:sz w:val="18"/>
              </w:rPr>
              <w:t>КонсультантПлюс</w:t>
            </w:r>
          </w:hyperlink>
          <w:r>
            <w:rPr/>
            <w:br/>
          </w:r>
          <w:r>
            <w:rPr>
              <w:rFonts w:ascii="Tahoma" w:hAnsi="Tahoma"/>
              <w:b w:val="false"/>
              <w:i w:val="false"/>
              <w:sz w:val="16"/>
            </w:rPr>
            <w:t>Дата сохранения: 10.01.2020</w:t>
          </w:r>
        </w:p>
      </w:tc>
    </w:tr>
  </w:tbl>
  <w:p>
    <w:pPr>
      <w:pStyle w:val="ConsPlusNormal"/>
      <w:pBdr>
        <w:bottom w:val="single" w:sz="12" w:space="0" w:color="000000"/>
      </w:pBdr>
      <w:jc w:val="center"/>
      <w:rPr>
        <w:sz w:val="1"/>
      </w:rPr>
    </w:pPr>
    <w:r>
      <w:rPr>
        <w:sz w:val="1"/>
      </w:rPr>
    </w:r>
  </w:p>
  <w:p>
    <w:pPr>
      <w:pStyle w:val="ConsPlusNormal"/>
      <w:jc w:val="center"/>
      <w:rPr/>
    </w:pPr>
    <w:r>
      <w:rPr>
        <w:sz w:val="10"/>
      </w:rPr>
      <w:t xml:space="preserve"> </w:t>
    </w:r>
  </w:p>
</w:hdr>
</file>

<file path=word/settings.xml><?xml version="1.0" encoding="utf-8"?>
<w:settings xmlns:w="http://schemas.openxmlformats.org/wordprocessingml/2006/main">
  <w:zoom w:val="textFit" w:percent="78"/>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ucida Sans"/>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oto Serif CJK SC" w:cs="Lucida Sans"/>
      <w:color w:val="auto"/>
      <w:kern w:val="2"/>
      <w:sz w:val="24"/>
      <w:szCs w:val="24"/>
      <w:lang w:val="ru-RU" w:eastAsia="zh-CN" w:bidi="hi-IN"/>
    </w:rPr>
  </w:style>
  <w:style w:type="character" w:styleId="ListLabel1">
    <w:name w:val="ListLabel 1"/>
    <w:qFormat/>
    <w:rPr>
      <w:b/>
      <w:color w:val="0000FF"/>
      <w:sz w:val="28"/>
    </w:rPr>
  </w:style>
  <w:style w:type="character" w:styleId="ListLabel2">
    <w:name w:val="ListLabel 2"/>
    <w:qFormat/>
    <w:rPr/>
  </w:style>
  <w:style w:type="character" w:styleId="Style14">
    <w:name w:val="Интернет-ссылка"/>
    <w:rPr>
      <w:color w:val="000080"/>
      <w:u w:val="single"/>
      <w:lang w:val="zxx" w:eastAsia="zxx" w:bidi="zxx"/>
    </w:rPr>
  </w:style>
  <w:style w:type="character" w:styleId="ListLabel3">
    <w:name w:val="ListLabel 3"/>
    <w:qFormat/>
    <w:rPr>
      <w:color w:val="0000FF"/>
    </w:rPr>
  </w:style>
  <w:style w:type="character" w:styleId="ListLabel4">
    <w:name w:val="ListLabel 4"/>
    <w:qFormat/>
    <w:rPr>
      <w:rFonts w:ascii="Tahoma" w:hAnsi="Tahoma"/>
      <w:b w:val="false"/>
      <w:i w:val="false"/>
      <w:color w:val="0000FF"/>
      <w:sz w:val="18"/>
    </w:rPr>
  </w:style>
  <w:style w:type="character" w:styleId="ListLabel5">
    <w:name w:val="ListLabel 5"/>
    <w:qFormat/>
    <w:rPr>
      <w:rFonts w:ascii="Tahoma" w:hAnsi="Tahoma"/>
      <w:b/>
      <w:i w:val="false"/>
      <w:color w:val="0000FF"/>
      <w:sz w:val="20"/>
    </w:rPr>
  </w:style>
  <w:style w:type="paragraph" w:styleId="Style15">
    <w:name w:val="Заголовок"/>
    <w:basedOn w:val="Normal"/>
    <w:next w:val="Style16"/>
    <w:qFormat/>
    <w:pPr>
      <w:keepNext w:val="true"/>
      <w:spacing w:before="240" w:after="120"/>
    </w:pPr>
    <w:rPr>
      <w:rFonts w:ascii="Liberation Sans" w:hAnsi="Liberation Sans" w:eastAsia="Noto Sans CJK SC"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ConsPlusNormal">
    <w:name w:val="ConsPlusNormal"/>
    <w:qFormat/>
    <w:pPr>
      <w:widowControl w:val="false"/>
    </w:pPr>
    <w:rPr>
      <w:rFonts w:ascii="Arial" w:hAnsi="Arial" w:eastAsia="Arial" w:cs="Courier New"/>
      <w:b w:val="false"/>
      <w:i w:val="false"/>
      <w:strike w:val="false"/>
      <w:dstrike w:val="false"/>
      <w:color w:val="auto"/>
      <w:kern w:val="2"/>
      <w:sz w:val="20"/>
      <w:szCs w:val="24"/>
      <w:u w:val="none"/>
      <w:lang w:val="ru-RU" w:eastAsia="zh-CN" w:bidi="hi-IN"/>
    </w:rPr>
  </w:style>
  <w:style w:type="paragraph" w:styleId="ConsPlusNonformat">
    <w:name w:val="ConsPlusNonformat"/>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pPr>
    <w:rPr>
      <w:rFonts w:ascii="Arial" w:hAnsi="Arial" w:eastAsia="Arial" w:cs="Courier New"/>
      <w:b/>
      <w:i w:val="false"/>
      <w:strike w:val="false"/>
      <w:dstrike w:val="false"/>
      <w:color w:val="auto"/>
      <w:kern w:val="2"/>
      <w:sz w:val="20"/>
      <w:szCs w:val="24"/>
      <w:u w:val="none"/>
      <w:lang w:val="ru-RU" w:eastAsia="zh-CN" w:bidi="hi-IN"/>
    </w:rPr>
  </w:style>
  <w:style w:type="paragraph" w:styleId="ConsPlusCell">
    <w:name w:val="ConsPlusCell"/>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Page">
    <w:name w:val="ConsPlusTitlePage"/>
    <w:qFormat/>
    <w:pPr>
      <w:widowControl w:val="false"/>
    </w:pPr>
    <w:rPr>
      <w:rFonts w:ascii="Tahoma" w:hAnsi="Tahoma" w:eastAsia="Arial" w:cs="Courier New"/>
      <w:b w:val="false"/>
      <w:i w:val="false"/>
      <w:strike w:val="false"/>
      <w:dstrike w:val="false"/>
      <w:color w:val="auto"/>
      <w:kern w:val="2"/>
      <w:sz w:val="20"/>
      <w:szCs w:val="24"/>
      <w:u w:val="none"/>
      <w:lang w:val="ru-RU" w:eastAsia="zh-CN" w:bidi="hi-IN"/>
    </w:rPr>
  </w:style>
  <w:style w:type="paragraph" w:styleId="ConsPlusJurTerm">
    <w:name w:val="ConsPlusJurTerm"/>
    <w:qFormat/>
    <w:pPr>
      <w:widowControl w:val="false"/>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val="false"/>
    </w:pPr>
    <w:rPr>
      <w:rFonts w:ascii="Arial" w:hAnsi="Arial" w:eastAsia="Arial" w:cs="Courier New"/>
      <w:b w:val="false"/>
      <w:i w:val="false"/>
      <w:strike w:val="false"/>
      <w:dstrike w:val="false"/>
      <w:color w:val="auto"/>
      <w:kern w:val="2"/>
      <w:sz w:val="20"/>
      <w:szCs w:val="24"/>
      <w:u w:val="none"/>
      <w:lang w:val="ru-RU" w:eastAsia="zh-CN" w:bidi="hi-IN"/>
    </w:rPr>
  </w:style>
  <w:style w:type="paragraph" w:styleId="Style20">
    <w:name w:val="Header"/>
    <w:basedOn w:val="Normal"/>
    <w:pPr/>
    <w:rPr/>
  </w:style>
  <w:style w:type="paragraph" w:styleId="Style21">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nsultant.ru/" TargetMode="External"/><Relationship Id="rId4" Type="http://schemas.openxmlformats.org/officeDocument/2006/relationships/hyperlink" Target="http://www.consultant.ru/" TargetMode="External"/><Relationship Id="rId5" Type="http://schemas.openxmlformats.org/officeDocument/2006/relationships/hyperlink" Target="..." TargetMode="External"/><Relationship Id="rId6" Type="http://schemas.openxmlformats.org/officeDocument/2006/relationships/hyperlink" Target="&#1060;&#1077;&#1076;&#1077;&#1088;&#1072;&#1094;&#1080;&#1080;\&quot;&#x0a;{&#1050;&#1086;&#1085;&#1089;&#1091;&#1083;&#1100;&#1090;&#1072;&#1085;&#1090;&#1055;&#1083;&#1102;&#1089;}" TargetMode="External"/><Relationship Id="rId7" Type="http://schemas.openxmlformats.org/officeDocument/2006/relationships/hyperlink" Target="..." TargetMode="External"/><Relationship Id="rId8" Type="http://schemas.openxmlformats.org/officeDocument/2006/relationships/hyperlink" Target="..." TargetMode="External"/><Relationship Id="rId9" Type="http://schemas.openxmlformats.org/officeDocument/2006/relationships/hyperlink" Target="..." TargetMode="External"/><Relationship Id="rId10" Type="http://schemas.openxmlformats.org/officeDocument/2006/relationships/hyperlink" Target="..."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LibreOffice/6.2.8.2$Linux_X86_64 LibreOffice_project/20$Build-2</Application>
  <Pages>9</Pages>
  <Words>4994</Words>
  <Characters>37271</Characters>
  <CharactersWithSpaces>42079</CharactersWithSpaces>
  <Paragraphs>193</Paragraphs>
  <Company>КонсультантПлюс Версия 4019.00.20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2020-01-10T09:20:00Z</dcterms:created>
  <dc:creator/>
  <dc:description/>
  <dc:language>ru-RU</dc:language>
  <cp:lastModifiedBy/>
  <cp:revision>0</cp:revision>
  <dc:subject/>
  <dc:title>Постановление Правительства РФ от 24.12.2019 N 1804"Об утверждении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4019.00.20</vt:lpwstr>
  </property>
</Properties>
</file>